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DEF34" w14:textId="77777777" w:rsidR="001E4E73" w:rsidRPr="001E4E73" w:rsidRDefault="001E4E73" w:rsidP="001E4E73">
      <w:pPr>
        <w:numPr>
          <w:ilvl w:val="0"/>
          <w:numId w:val="1"/>
        </w:numPr>
        <w:shd w:val="clear" w:color="auto" w:fill="FFFFFF"/>
        <w:ind w:left="-165" w:right="-120"/>
        <w:outlineLvl w:val="2"/>
        <w:rPr>
          <w:rFonts w:ascii="inherit" w:eastAsia="Times New Roman" w:hAnsi="inherit" w:cs="Arial"/>
          <w:b/>
          <w:bCs/>
          <w:color w:val="000000" w:themeColor="text1"/>
          <w:sz w:val="23"/>
          <w:szCs w:val="23"/>
        </w:rPr>
      </w:pPr>
      <w:r w:rsidRPr="001E4E73">
        <w:rPr>
          <w:rFonts w:ascii="inherit" w:eastAsia="Times New Roman" w:hAnsi="inherit" w:cs="Arial"/>
          <w:b/>
          <w:bCs/>
          <w:color w:val="000000" w:themeColor="text1"/>
          <w:sz w:val="23"/>
          <w:szCs w:val="23"/>
          <w:bdr w:val="none" w:sz="0" w:space="0" w:color="auto" w:frame="1"/>
        </w:rPr>
        <w:t>Critical thinking essay 1</w:t>
      </w:r>
    </w:p>
    <w:p w14:paraId="128EA032" w14:textId="7888F8B7" w:rsidR="001E4E73" w:rsidRPr="001E4E73" w:rsidRDefault="001E4E73" w:rsidP="001E4E73">
      <w:pPr>
        <w:shd w:val="clear" w:color="auto" w:fill="FFFFFF"/>
        <w:ind w:left="-165" w:right="-165"/>
        <w:rPr>
          <w:rFonts w:ascii="inherit" w:eastAsia="Times New Roman" w:hAnsi="inherit" w:cs="Arial"/>
          <w:color w:val="000000" w:themeColor="text1"/>
          <w:sz w:val="20"/>
          <w:szCs w:val="20"/>
        </w:rPr>
      </w:pPr>
      <w:r w:rsidRPr="001E4E73">
        <w:rPr>
          <w:rFonts w:ascii="inherit" w:eastAsia="Times New Roman" w:hAnsi="inherit" w:cs="Arial"/>
          <w:b/>
          <w:bCs/>
          <w:color w:val="000000" w:themeColor="text1"/>
          <w:sz w:val="20"/>
          <w:szCs w:val="20"/>
          <w:bdr w:val="none" w:sz="0" w:space="0" w:color="auto" w:frame="1"/>
        </w:rPr>
        <w:t>Learning Objectives: </w:t>
      </w:r>
      <w:r w:rsidRPr="001E4E73">
        <w:rPr>
          <w:rFonts w:ascii="inherit" w:eastAsia="Times New Roman" w:hAnsi="inherit" w:cs="Arial"/>
          <w:color w:val="000000" w:themeColor="text1"/>
          <w:sz w:val="20"/>
          <w:szCs w:val="20"/>
          <w:bdr w:val="none" w:sz="0" w:space="0" w:color="auto" w:frame="1"/>
        </w:rPr>
        <w:t>The religion of Islam</w:t>
      </w:r>
      <w:r w:rsidRPr="001E4E73">
        <w:rPr>
          <w:rFonts w:ascii="inherit" w:eastAsia="Times New Roman" w:hAnsi="inherit" w:cs="Arial"/>
          <w:color w:val="000000" w:themeColor="text1"/>
          <w:sz w:val="20"/>
          <w:szCs w:val="20"/>
        </w:rPr>
        <w:t> has been in the spotlight in recent decades, especially since the 9/11 attacks and the war on terrorism. This assignment should help you develop some basic understanding of Islam (as a religion and a culture) through a brief introduction to </w:t>
      </w:r>
      <w:r w:rsidRPr="001E4E73">
        <w:rPr>
          <w:rFonts w:ascii="inherit" w:eastAsia="Times New Roman" w:hAnsi="inherit" w:cs="Arial"/>
          <w:color w:val="000000" w:themeColor="text1"/>
          <w:sz w:val="20"/>
          <w:szCs w:val="20"/>
          <w:bdr w:val="none" w:sz="0" w:space="0" w:color="auto" w:frame="1"/>
        </w:rPr>
        <w:t>(1) Monotheism</w:t>
      </w:r>
      <w:r w:rsidRPr="001E4E73">
        <w:rPr>
          <w:rFonts w:ascii="inherit" w:eastAsia="Times New Roman" w:hAnsi="inherit" w:cs="Arial"/>
          <w:color w:val="000000" w:themeColor="text1"/>
          <w:sz w:val="20"/>
          <w:szCs w:val="20"/>
        </w:rPr>
        <w:t> (belief in the existence of only one god, slides 1-9), </w:t>
      </w:r>
      <w:r w:rsidRPr="001E4E73">
        <w:rPr>
          <w:rFonts w:ascii="inherit" w:eastAsia="Times New Roman" w:hAnsi="inherit" w:cs="Arial"/>
          <w:color w:val="000000" w:themeColor="text1"/>
          <w:sz w:val="20"/>
          <w:szCs w:val="20"/>
          <w:bdr w:val="none" w:sz="0" w:space="0" w:color="auto" w:frame="1"/>
        </w:rPr>
        <w:t>(2) the Quran</w:t>
      </w:r>
      <w:r w:rsidRPr="001E4E73">
        <w:rPr>
          <w:rFonts w:ascii="inherit" w:eastAsia="Times New Roman" w:hAnsi="inherit" w:cs="Arial"/>
          <w:color w:val="000000" w:themeColor="text1"/>
          <w:sz w:val="20"/>
          <w:szCs w:val="20"/>
        </w:rPr>
        <w:t> (the sacred scripture of Islam, slides 14-19), (3) </w:t>
      </w:r>
      <w:r w:rsidRPr="001E4E73">
        <w:rPr>
          <w:rFonts w:ascii="inherit" w:eastAsia="Times New Roman" w:hAnsi="inherit" w:cs="Arial"/>
          <w:color w:val="000000" w:themeColor="text1"/>
          <w:sz w:val="20"/>
          <w:szCs w:val="20"/>
          <w:bdr w:val="none" w:sz="0" w:space="0" w:color="auto" w:frame="1"/>
        </w:rPr>
        <w:t>Prophet Muhammad</w:t>
      </w:r>
      <w:r w:rsidRPr="001E4E73">
        <w:rPr>
          <w:rFonts w:ascii="inherit" w:eastAsia="Times New Roman" w:hAnsi="inherit" w:cs="Arial"/>
          <w:color w:val="000000" w:themeColor="text1"/>
          <w:sz w:val="20"/>
          <w:szCs w:val="20"/>
        </w:rPr>
        <w:t> (the man who established or re-established Islam, slides 50-54), (4) </w:t>
      </w:r>
      <w:r w:rsidRPr="001E4E73">
        <w:rPr>
          <w:rFonts w:ascii="inherit" w:eastAsia="Times New Roman" w:hAnsi="inherit" w:cs="Arial"/>
          <w:color w:val="000000" w:themeColor="text1"/>
          <w:sz w:val="20"/>
          <w:szCs w:val="20"/>
          <w:bdr w:val="none" w:sz="0" w:space="0" w:color="auto" w:frame="1"/>
        </w:rPr>
        <w:t>the Five Pillars of Islam</w:t>
      </w:r>
      <w:r w:rsidRPr="001E4E73">
        <w:rPr>
          <w:rFonts w:ascii="inherit" w:eastAsia="Times New Roman" w:hAnsi="inherit" w:cs="Arial"/>
          <w:color w:val="000000" w:themeColor="text1"/>
          <w:sz w:val="20"/>
          <w:szCs w:val="20"/>
        </w:rPr>
        <w:t> (the five worship rituals incumbent upon adult and able Muslim males and females, slide 87), </w:t>
      </w:r>
      <w:r w:rsidRPr="001E4E73">
        <w:rPr>
          <w:rFonts w:ascii="inherit" w:eastAsia="Times New Roman" w:hAnsi="inherit" w:cs="Arial"/>
          <w:color w:val="000000" w:themeColor="text1"/>
          <w:sz w:val="20"/>
          <w:szCs w:val="20"/>
          <w:bdr w:val="none" w:sz="0" w:space="0" w:color="auto" w:frame="1"/>
        </w:rPr>
        <w:t>(5) the guiding principle of bringing benefits and warding off harms to the individual and society under Islamic law</w:t>
      </w:r>
      <w:r w:rsidRPr="001E4E73">
        <w:rPr>
          <w:rFonts w:ascii="inherit" w:eastAsia="Times New Roman" w:hAnsi="inherit" w:cs="Arial"/>
          <w:color w:val="000000" w:themeColor="text1"/>
          <w:sz w:val="20"/>
          <w:szCs w:val="20"/>
        </w:rPr>
        <w:t> (slide 89), </w:t>
      </w:r>
      <w:r w:rsidRPr="001E4E73">
        <w:rPr>
          <w:rFonts w:ascii="inherit" w:eastAsia="Times New Roman" w:hAnsi="inherit" w:cs="Arial"/>
          <w:color w:val="000000" w:themeColor="text1"/>
          <w:sz w:val="20"/>
          <w:szCs w:val="20"/>
          <w:bdr w:val="none" w:sz="0" w:space="0" w:color="auto" w:frame="1"/>
        </w:rPr>
        <w:t>(6) Sufism</w:t>
      </w:r>
      <w:r w:rsidRPr="001E4E73">
        <w:rPr>
          <w:rFonts w:ascii="inherit" w:eastAsia="Times New Roman" w:hAnsi="inherit" w:cs="Arial"/>
          <w:color w:val="000000" w:themeColor="text1"/>
          <w:sz w:val="20"/>
          <w:szCs w:val="20"/>
        </w:rPr>
        <w:t> (Islamic mysticism or spiritual power involving inner personal experience of God and rooted in early Islamic asceticism, slide 92), </w:t>
      </w:r>
      <w:r w:rsidRPr="001E4E73">
        <w:rPr>
          <w:rFonts w:ascii="inherit" w:eastAsia="Times New Roman" w:hAnsi="inherit" w:cs="Arial"/>
          <w:color w:val="000000" w:themeColor="text1"/>
          <w:sz w:val="20"/>
          <w:szCs w:val="20"/>
          <w:bdr w:val="none" w:sz="0" w:space="0" w:color="auto" w:frame="1"/>
        </w:rPr>
        <w:t>(7) Islamic values</w:t>
      </w:r>
      <w:r w:rsidRPr="001E4E73">
        <w:rPr>
          <w:rFonts w:ascii="inherit" w:eastAsia="Times New Roman" w:hAnsi="inherit" w:cs="Arial"/>
          <w:color w:val="000000" w:themeColor="text1"/>
          <w:sz w:val="20"/>
          <w:szCs w:val="20"/>
        </w:rPr>
        <w:t> of human brotherhood and good action (slide 129), </w:t>
      </w:r>
      <w:r w:rsidRPr="001E4E73">
        <w:rPr>
          <w:rFonts w:ascii="inherit" w:eastAsia="Times New Roman" w:hAnsi="inherit" w:cs="Arial"/>
          <w:color w:val="000000" w:themeColor="text1"/>
          <w:sz w:val="20"/>
          <w:szCs w:val="20"/>
          <w:bdr w:val="none" w:sz="0" w:space="0" w:color="auto" w:frame="1"/>
        </w:rPr>
        <w:t>(8) the origins and ramifications of ‘jihad’ and ‘terrorism’</w:t>
      </w:r>
      <w:r w:rsidRPr="001E4E73">
        <w:rPr>
          <w:rFonts w:ascii="inherit" w:eastAsia="Times New Roman" w:hAnsi="inherit" w:cs="Arial"/>
          <w:color w:val="000000" w:themeColor="text1"/>
          <w:sz w:val="20"/>
          <w:szCs w:val="20"/>
        </w:rPr>
        <w:t> in Afghanistan since 1979 and in Syria since 2011 (slides 28-31, 119-120, 106-108, 111-113, 123, 125, 136, 150, 162-172), and </w:t>
      </w:r>
      <w:r w:rsidRPr="001E4E73">
        <w:rPr>
          <w:rFonts w:ascii="inherit" w:eastAsia="Times New Roman" w:hAnsi="inherit" w:cs="Arial"/>
          <w:color w:val="000000" w:themeColor="text1"/>
          <w:sz w:val="20"/>
          <w:szCs w:val="20"/>
          <w:bdr w:val="none" w:sz="0" w:space="0" w:color="auto" w:frame="1"/>
        </w:rPr>
        <w:t>(9) how religion per se</w:t>
      </w:r>
      <w:r w:rsidRPr="001E4E73">
        <w:rPr>
          <w:rFonts w:ascii="inherit" w:eastAsia="Times New Roman" w:hAnsi="inherit" w:cs="Arial"/>
          <w:color w:val="000000" w:themeColor="text1"/>
          <w:sz w:val="20"/>
          <w:szCs w:val="20"/>
        </w:rPr>
        <w:t>—-as opposed to government use of religion in international politics or geopolitics—-</w:t>
      </w:r>
      <w:r w:rsidRPr="001E4E73">
        <w:rPr>
          <w:rFonts w:ascii="inherit" w:eastAsia="Times New Roman" w:hAnsi="inherit" w:cs="Arial"/>
          <w:color w:val="000000" w:themeColor="text1"/>
          <w:sz w:val="20"/>
          <w:szCs w:val="20"/>
          <w:bdr w:val="none" w:sz="0" w:space="0" w:color="auto" w:frame="1"/>
        </w:rPr>
        <w:t>is not really the problem</w:t>
      </w:r>
      <w:r w:rsidRPr="001E4E73">
        <w:rPr>
          <w:rFonts w:ascii="inherit" w:eastAsia="Times New Roman" w:hAnsi="inherit" w:cs="Arial"/>
          <w:color w:val="000000" w:themeColor="text1"/>
          <w:sz w:val="20"/>
          <w:szCs w:val="20"/>
        </w:rPr>
        <w:t> (slide 131). </w:t>
      </w:r>
      <w:r w:rsidRPr="001E4E73">
        <w:rPr>
          <w:rFonts w:ascii="Arial" w:eastAsia="Times New Roman" w:hAnsi="Arial" w:cs="Arial"/>
          <w:color w:val="000000" w:themeColor="text1"/>
          <w:sz w:val="20"/>
          <w:szCs w:val="20"/>
        </w:rPr>
        <w:br/>
      </w:r>
      <w:bookmarkStart w:id="0" w:name="_GoBack"/>
      <w:bookmarkEnd w:id="0"/>
      <w:r w:rsidRPr="001E4E73">
        <w:rPr>
          <w:rFonts w:ascii="Arial" w:eastAsia="Times New Roman" w:hAnsi="Arial" w:cs="Arial"/>
          <w:color w:val="000000" w:themeColor="text1"/>
          <w:sz w:val="20"/>
          <w:szCs w:val="20"/>
        </w:rPr>
        <w:br/>
      </w:r>
      <w:r w:rsidRPr="001E4E73">
        <w:rPr>
          <w:rFonts w:ascii="inherit" w:eastAsia="Times New Roman" w:hAnsi="inherit" w:cs="Arial"/>
          <w:b/>
          <w:bCs/>
          <w:color w:val="000000" w:themeColor="text1"/>
          <w:sz w:val="20"/>
          <w:szCs w:val="20"/>
          <w:bdr w:val="none" w:sz="0" w:space="0" w:color="auto" w:frame="1"/>
        </w:rPr>
        <w:t>Based exclusively on the PowerPoint slides and other sources listed below, select---</w:t>
      </w:r>
    </w:p>
    <w:p w14:paraId="04A44CD9" w14:textId="77777777" w:rsidR="001E4E73" w:rsidRPr="001E4E73" w:rsidRDefault="001E4E73" w:rsidP="001E4E73">
      <w:pPr>
        <w:shd w:val="clear" w:color="auto" w:fill="FFFFFF"/>
        <w:ind w:left="-165" w:right="-165"/>
        <w:rPr>
          <w:rFonts w:ascii="inherit" w:eastAsia="Times New Roman" w:hAnsi="inherit" w:cs="Arial"/>
          <w:color w:val="000000" w:themeColor="text1"/>
          <w:sz w:val="20"/>
          <w:szCs w:val="20"/>
        </w:rPr>
      </w:pPr>
      <w:r w:rsidRPr="001E4E73">
        <w:rPr>
          <w:rFonts w:ascii="inherit" w:eastAsia="Times New Roman" w:hAnsi="inherit" w:cs="Arial"/>
          <w:color w:val="000000" w:themeColor="text1"/>
          <w:sz w:val="20"/>
          <w:szCs w:val="20"/>
          <w:bdr w:val="none" w:sz="0" w:space="0" w:color="auto" w:frame="1"/>
        </w:rPr>
        <w:t>ONE [only one] verse from the Quran (slides 1-9, 16-31, 33-48, 77-82, 86-87, 89-90), </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hadith from Prophet Muhammad's sayings (slides 64-76, 84-85, 88; see slides 62 and 63 for the definition of 'hadith'),</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of the Five Pillars of Islam and the verse mandating it (slide 87), </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of the five necessary purposes of Islamic law (slide 89), </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major difference between Islamic law and Western legal system (slide 89),</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established explanation of the origin of Sufism (slide 92), </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of the Islamic values (slide 129), and </w:t>
      </w:r>
      <w:r w:rsidRPr="001E4E73">
        <w:rPr>
          <w:rFonts w:ascii="Arial" w:eastAsia="Times New Roman" w:hAnsi="Arial" w:cs="Arial"/>
          <w:color w:val="000000" w:themeColor="text1"/>
          <w:sz w:val="20"/>
          <w:szCs w:val="20"/>
        </w:rPr>
        <w:br/>
      </w:r>
      <w:r w:rsidRPr="001E4E73">
        <w:rPr>
          <w:rFonts w:ascii="inherit" w:eastAsia="Times New Roman" w:hAnsi="inherit" w:cs="Arial"/>
          <w:color w:val="000000" w:themeColor="text1"/>
          <w:sz w:val="20"/>
          <w:szCs w:val="20"/>
          <w:bdr w:val="none" w:sz="0" w:space="0" w:color="auto" w:frame="1"/>
        </w:rPr>
        <w:t>ONE issue of concern to Western Muslims today (Western Muslims: Issues and Concerns, video clips 1 to 6)</w:t>
      </w:r>
    </w:p>
    <w:p w14:paraId="2E24DA87" w14:textId="77777777" w:rsidR="001E4E73" w:rsidRPr="001E4E73" w:rsidRDefault="001E4E73" w:rsidP="001E4E73">
      <w:pPr>
        <w:shd w:val="clear" w:color="auto" w:fill="FFFFFF"/>
        <w:ind w:left="-165" w:right="-165"/>
        <w:rPr>
          <w:rFonts w:ascii="inherit" w:eastAsia="Times New Roman" w:hAnsi="inherit" w:cs="Arial"/>
          <w:color w:val="000000" w:themeColor="text1"/>
          <w:sz w:val="20"/>
          <w:szCs w:val="20"/>
        </w:rPr>
      </w:pPr>
      <w:r w:rsidRPr="001E4E73">
        <w:rPr>
          <w:rFonts w:ascii="inherit" w:eastAsia="Times New Roman" w:hAnsi="inherit" w:cs="Arial"/>
          <w:color w:val="000000" w:themeColor="text1"/>
          <w:sz w:val="20"/>
          <w:szCs w:val="20"/>
          <w:bdr w:val="none" w:sz="0" w:space="0" w:color="auto" w:frame="1"/>
        </w:rPr>
        <w:t>---that you find significant and relevant to our time [for examples about what 'significant' or 'relevant' could mean in this context, read carefully the short Hadith at the bottom of slide 65 in light of the current proliferation and dissemination of 'fake news' via 'social media', and read also the moral/legal discussion about the 'duty to rescue' in the other two Hadith and the BBC and Washington Post stories in slide 67].</w:t>
      </w:r>
    </w:p>
    <w:p w14:paraId="3046451A" w14:textId="77777777" w:rsidR="001E4E73" w:rsidRPr="001E4E73" w:rsidRDefault="001E4E73" w:rsidP="001E4E73">
      <w:pPr>
        <w:shd w:val="clear" w:color="auto" w:fill="FFFFFF"/>
        <w:ind w:left="-165" w:right="-165"/>
        <w:rPr>
          <w:rFonts w:ascii="inherit" w:eastAsia="Times New Roman" w:hAnsi="inherit" w:cs="Arial"/>
          <w:color w:val="000000" w:themeColor="text1"/>
          <w:sz w:val="20"/>
          <w:szCs w:val="20"/>
          <w:bdr w:val="none" w:sz="0" w:space="0" w:color="auto" w:frame="1"/>
        </w:rPr>
      </w:pPr>
    </w:p>
    <w:p w14:paraId="56E041A3" w14:textId="37D98EC1"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FF0000"/>
          <w:sz w:val="20"/>
          <w:szCs w:val="20"/>
          <w:bdr w:val="none" w:sz="0" w:space="0" w:color="auto" w:frame="1"/>
        </w:rPr>
        <w:t>Write a 1200-1300 word essay in which: </w:t>
      </w:r>
      <w:r w:rsidRPr="001E4E73">
        <w:rPr>
          <w:rFonts w:ascii="inherit" w:eastAsia="Times New Roman" w:hAnsi="inherit" w:cs="Arial"/>
          <w:b/>
          <w:bCs/>
          <w:color w:val="FF0000"/>
          <w:sz w:val="20"/>
          <w:szCs w:val="20"/>
          <w:bdr w:val="none" w:sz="0" w:space="0" w:color="auto" w:frame="1"/>
        </w:rPr>
        <w:t>First,</w:t>
      </w:r>
      <w:r w:rsidRPr="001E4E73">
        <w:rPr>
          <w:rFonts w:ascii="inherit" w:eastAsia="Times New Roman" w:hAnsi="inherit" w:cs="Arial"/>
          <w:color w:val="FF0000"/>
          <w:sz w:val="20"/>
          <w:szCs w:val="20"/>
          <w:bdr w:val="none" w:sz="0" w:space="0" w:color="auto" w:frame="1"/>
        </w:rPr>
        <w:t> you provide in sequence the full quote of each selection in the body of the essay (the source of the quote and its slide number, or video clip number 1 to 6, minute 1 to 10, should be referenced in properly entered footnotes, according to the guidelines and instructions for critical thinking essay1 (see below) and a concise explanation of its significance and relevance to our time from your own perspective. </w:t>
      </w:r>
      <w:r w:rsidRPr="001E4E73">
        <w:rPr>
          <w:rFonts w:ascii="inherit" w:eastAsia="Times New Roman" w:hAnsi="inherit" w:cs="Arial"/>
          <w:b/>
          <w:bCs/>
          <w:color w:val="FF0000"/>
          <w:sz w:val="20"/>
          <w:szCs w:val="20"/>
          <w:bdr w:val="none" w:sz="0" w:space="0" w:color="auto" w:frame="1"/>
        </w:rPr>
        <w:t>Second</w:t>
      </w:r>
      <w:r w:rsidRPr="001E4E73">
        <w:rPr>
          <w:rFonts w:ascii="inherit" w:eastAsia="Times New Roman" w:hAnsi="inherit" w:cs="Arial"/>
          <w:color w:val="FF0000"/>
          <w:sz w:val="20"/>
          <w:szCs w:val="20"/>
          <w:bdr w:val="none" w:sz="0" w:space="0" w:color="auto" w:frame="1"/>
        </w:rPr>
        <w:t>, based on your learning from your selections and from slides 28-31, 119-120, 106-108, 111-113, 123, 125, 136, 150, 162-172, you provide a documented explanation of the geopolitical origins and ramifications of ‘jihad’ and ‘terrorism’ in Afghanistan since 1979 and in Syria since 2011. </w:t>
      </w:r>
      <w:r w:rsidRPr="001E4E73">
        <w:rPr>
          <w:rFonts w:ascii="inherit" w:eastAsia="Times New Roman" w:hAnsi="inherit" w:cs="Arial"/>
          <w:b/>
          <w:bCs/>
          <w:color w:val="FF0000"/>
          <w:sz w:val="20"/>
          <w:szCs w:val="20"/>
          <w:bdr w:val="none" w:sz="0" w:space="0" w:color="auto" w:frame="1"/>
        </w:rPr>
        <w:t>Third</w:t>
      </w:r>
      <w:r w:rsidRPr="001E4E73">
        <w:rPr>
          <w:rFonts w:ascii="inherit" w:eastAsia="Times New Roman" w:hAnsi="inherit" w:cs="Arial"/>
          <w:color w:val="FF0000"/>
          <w:sz w:val="20"/>
          <w:szCs w:val="20"/>
          <w:bdr w:val="none" w:sz="0" w:space="0" w:color="auto" w:frame="1"/>
        </w:rPr>
        <w:t>, based on your learning from </w:t>
      </w:r>
      <w:r w:rsidRPr="001E4E73">
        <w:rPr>
          <w:rFonts w:ascii="inherit" w:eastAsia="Times New Roman" w:hAnsi="inherit" w:cs="Arial"/>
          <w:b/>
          <w:bCs/>
          <w:i/>
          <w:iCs/>
          <w:color w:val="FF0000"/>
          <w:sz w:val="20"/>
          <w:szCs w:val="20"/>
          <w:bdr w:val="none" w:sz="0" w:space="0" w:color="auto" w:frame="1"/>
        </w:rPr>
        <w:t>"First" and "Second"</w:t>
      </w:r>
      <w:r w:rsidRPr="001E4E73">
        <w:rPr>
          <w:rFonts w:ascii="inherit" w:eastAsia="Times New Roman" w:hAnsi="inherit" w:cs="Arial"/>
          <w:color w:val="FF0000"/>
          <w:sz w:val="20"/>
          <w:szCs w:val="20"/>
          <w:bdr w:val="none" w:sz="0" w:space="0" w:color="auto" w:frame="1"/>
        </w:rPr>
        <w:t> (above) discuss and give specific examples illustrating how states can actually weaponize (use as a weapon of war) and deploy culture/religion to achieve geopolitical goals such as the overthrow of the Afghan government in the 1980s and the attempt to overthrow the Syrian government since 2011 (note that states often take credit for success and blame culture for failure, see for example the revelations made by US Vice President Biden and former Qatari Prime Minister Bin Jasim in slide 125, and by Bin Salman in slide 113 on how Muslim religious groups were created or encouraged and used by the states). </w:t>
      </w:r>
      <w:r w:rsidRPr="001E4E73">
        <w:rPr>
          <w:rFonts w:ascii="inherit" w:eastAsia="Times New Roman" w:hAnsi="inherit" w:cs="Arial"/>
          <w:b/>
          <w:bCs/>
          <w:color w:val="FF0000"/>
          <w:sz w:val="20"/>
          <w:szCs w:val="20"/>
          <w:bdr w:val="none" w:sz="0" w:space="0" w:color="auto" w:frame="1"/>
        </w:rPr>
        <w:t>Fourth</w:t>
      </w:r>
      <w:r w:rsidRPr="001E4E73">
        <w:rPr>
          <w:rFonts w:ascii="inherit" w:eastAsia="Times New Roman" w:hAnsi="inherit" w:cs="Arial"/>
          <w:color w:val="FF0000"/>
          <w:sz w:val="20"/>
          <w:szCs w:val="20"/>
          <w:bdr w:val="none" w:sz="0" w:space="0" w:color="auto" w:frame="1"/>
        </w:rPr>
        <w:t>, review the information in slide 131 and provide a thoughtful and persuasive discussion of the extent to which the central argument made in the ten stories (listed in the slide) support or does not support the central argument made in Armstrong's book: </w:t>
      </w:r>
      <w:r w:rsidRPr="001E4E73">
        <w:rPr>
          <w:rFonts w:ascii="inherit" w:eastAsia="Times New Roman" w:hAnsi="inherit" w:cs="Arial"/>
          <w:b/>
          <w:bCs/>
          <w:i/>
          <w:iCs/>
          <w:color w:val="FF0000"/>
          <w:sz w:val="20"/>
          <w:szCs w:val="20"/>
          <w:bdr w:val="none" w:sz="0" w:space="0" w:color="auto" w:frame="1"/>
        </w:rPr>
        <w:t>Fields of Blood: Religion and the History of Violence</w:t>
      </w:r>
      <w:r w:rsidRPr="001E4E73">
        <w:rPr>
          <w:rFonts w:ascii="inherit" w:eastAsia="Times New Roman" w:hAnsi="inherit" w:cs="Arial"/>
          <w:color w:val="FF0000"/>
          <w:sz w:val="20"/>
          <w:szCs w:val="20"/>
          <w:bdr w:val="none" w:sz="0" w:space="0" w:color="auto" w:frame="1"/>
        </w:rPr>
        <w:t>. Your essay should be 1200-1300 words, </w:t>
      </w:r>
      <w:r w:rsidRPr="001E4E73">
        <w:rPr>
          <w:rFonts w:ascii="inherit" w:eastAsia="Times New Roman" w:hAnsi="inherit" w:cs="Arial"/>
          <w:b/>
          <w:bCs/>
          <w:color w:val="FF0000"/>
          <w:sz w:val="20"/>
          <w:szCs w:val="20"/>
          <w:bdr w:val="none" w:sz="0" w:space="0" w:color="auto" w:frame="1"/>
        </w:rPr>
        <w:t>EXCLUDING</w:t>
      </w:r>
      <w:r w:rsidRPr="001E4E73">
        <w:rPr>
          <w:rFonts w:ascii="inherit" w:eastAsia="Times New Roman" w:hAnsi="inherit" w:cs="Arial"/>
          <w:color w:val="FF0000"/>
          <w:sz w:val="20"/>
          <w:szCs w:val="20"/>
          <w:bdr w:val="none" w:sz="0" w:space="0" w:color="auto" w:frame="1"/>
        </w:rPr>
        <w:t> the text of the eight (8) quotes of your selections. </w:t>
      </w:r>
      <w:r w:rsidRPr="001E4E73">
        <w:rPr>
          <w:rFonts w:ascii="Arial" w:eastAsia="Times New Roman" w:hAnsi="Arial" w:cs="Arial"/>
          <w:color w:val="FF0000"/>
          <w:sz w:val="20"/>
          <w:szCs w:val="20"/>
          <w:bdr w:val="none" w:sz="0" w:space="0" w:color="auto" w:frame="1"/>
        </w:rPr>
        <w:br/>
      </w:r>
    </w:p>
    <w:p w14:paraId="3BA4AEFA"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p>
    <w:p w14:paraId="459E19F9" w14:textId="77777777" w:rsidR="001E4E73" w:rsidRPr="001E4E73" w:rsidRDefault="001E4E73" w:rsidP="001E4E73">
      <w:p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Guidelines and instructions for critical thinking research essay 1:</w:t>
      </w:r>
    </w:p>
    <w:p w14:paraId="5D573FE5" w14:textId="77777777" w:rsidR="001E4E73" w:rsidRPr="001E4E73" w:rsidRDefault="001E4E73" w:rsidP="001E4E73">
      <w:pPr>
        <w:numPr>
          <w:ilvl w:val="1"/>
          <w:numId w:val="1"/>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t>The content of the essay MUST be based EXCLUSIVELY on the ASSIGNED slides, with some relevant references to your own culture, your own personal experience, your own ‘experiential learning’ (‘out-of-class-learning experience’), or other perspectives supporting or opposing your explanations.</w:t>
      </w:r>
    </w:p>
    <w:p w14:paraId="773B173E" w14:textId="77777777" w:rsidR="001E4E73" w:rsidRPr="001E4E73" w:rsidRDefault="001E4E73" w:rsidP="001E4E73">
      <w:pPr>
        <w:numPr>
          <w:ilvl w:val="1"/>
          <w:numId w:val="1"/>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t>The format of the homework assignment should follow carefully the following guidelines. The essay should be 1200-1300 words (</w:t>
      </w:r>
      <w:proofErr w:type="gramStart"/>
      <w:r w:rsidRPr="001E4E73">
        <w:rPr>
          <w:rFonts w:ascii="Arial" w:eastAsia="Times New Roman" w:hAnsi="Arial" w:cs="Arial"/>
          <w:color w:val="111111"/>
          <w:sz w:val="20"/>
          <w:szCs w:val="20"/>
          <w:bdr w:val="none" w:sz="0" w:space="0" w:color="auto" w:frame="1"/>
        </w:rPr>
        <w:t>around  2.5</w:t>
      </w:r>
      <w:proofErr w:type="gramEnd"/>
      <w:r w:rsidRPr="001E4E73">
        <w:rPr>
          <w:rFonts w:ascii="Arial" w:eastAsia="Times New Roman" w:hAnsi="Arial" w:cs="Arial"/>
          <w:color w:val="111111"/>
          <w:sz w:val="20"/>
          <w:szCs w:val="20"/>
          <w:bdr w:val="none" w:sz="0" w:space="0" w:color="auto" w:frame="1"/>
        </w:rPr>
        <w:t xml:space="preserve"> or 3 single-spaced pages) with no cover page and no instructor name on it. It should have top/bottom/right/left margins of 0.8"/0.8", full justification of the margins, Times New Roman as the base font for all text/headers/footnotes. It </w:t>
      </w:r>
      <w:r w:rsidRPr="001E4E73">
        <w:rPr>
          <w:rFonts w:ascii="Arial" w:eastAsia="Times New Roman" w:hAnsi="Arial" w:cs="Arial"/>
          <w:color w:val="111111"/>
          <w:sz w:val="20"/>
          <w:szCs w:val="20"/>
          <w:bdr w:val="none" w:sz="0" w:space="0" w:color="auto" w:frame="1"/>
        </w:rPr>
        <w:lastRenderedPageBreak/>
        <w:t>should have your name and Indiana State University on two lines aligned (with the left margins) as left headers, and the course title and academic term on the above two lines aligned (with the right margins) as right headers. The font point size of the headers should be 11, the title should be centered and should have bold appearance and a font point size of 16, the rest of the text should have a font point size of 12 (except footnotes whose font point size should be 10). There should be three or four paragraphs per page, one space between paragraphs, and no indentation at the beginning of paragraphs.</w:t>
      </w:r>
    </w:p>
    <w:p w14:paraId="30F7AAAC" w14:textId="77777777" w:rsidR="001E4E73" w:rsidRPr="001E4E73" w:rsidRDefault="001E4E73" w:rsidP="001E4E73">
      <w:pPr>
        <w:numPr>
          <w:ilvl w:val="1"/>
          <w:numId w:val="1"/>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t>You must use footnote citations at the bottom of each page according to the </w:t>
      </w:r>
      <w:r w:rsidRPr="001E4E73">
        <w:rPr>
          <w:rFonts w:ascii="Arial" w:eastAsia="Times New Roman" w:hAnsi="Arial" w:cs="Arial"/>
          <w:b/>
          <w:bCs/>
          <w:color w:val="111111"/>
          <w:sz w:val="20"/>
          <w:szCs w:val="20"/>
          <w:bdr w:val="none" w:sz="0" w:space="0" w:color="auto" w:frame="1"/>
        </w:rPr>
        <w:t>Notes</w:t>
      </w:r>
      <w:r w:rsidRPr="001E4E73">
        <w:rPr>
          <w:rFonts w:ascii="Arial" w:eastAsia="Times New Roman" w:hAnsi="Arial" w:cs="Arial"/>
          <w:color w:val="111111"/>
          <w:sz w:val="20"/>
          <w:szCs w:val="20"/>
          <w:bdr w:val="none" w:sz="0" w:space="0" w:color="auto" w:frame="1"/>
        </w:rPr>
        <w:t> [</w:t>
      </w:r>
      <w:r w:rsidRPr="001E4E73">
        <w:rPr>
          <w:rFonts w:ascii="Arial" w:eastAsia="Times New Roman" w:hAnsi="Arial" w:cs="Arial"/>
          <w:b/>
          <w:bCs/>
          <w:color w:val="111111"/>
          <w:sz w:val="20"/>
          <w:szCs w:val="20"/>
          <w:bdr w:val="none" w:sz="0" w:space="0" w:color="auto" w:frame="1"/>
        </w:rPr>
        <w:t>without bibliography</w:t>
      </w:r>
      <w:r w:rsidRPr="001E4E73">
        <w:rPr>
          <w:rFonts w:ascii="Arial" w:eastAsia="Times New Roman" w:hAnsi="Arial" w:cs="Arial"/>
          <w:color w:val="111111"/>
          <w:sz w:val="20"/>
          <w:szCs w:val="20"/>
          <w:bdr w:val="none" w:sz="0" w:space="0" w:color="auto" w:frame="1"/>
        </w:rPr>
        <w:t>] system of The </w:t>
      </w:r>
      <w:r w:rsidRPr="001E4E73">
        <w:rPr>
          <w:rFonts w:ascii="Arial" w:eastAsia="Times New Roman" w:hAnsi="Arial" w:cs="Arial"/>
          <w:i/>
          <w:iCs/>
          <w:color w:val="111111"/>
          <w:sz w:val="20"/>
          <w:szCs w:val="20"/>
          <w:bdr w:val="none" w:sz="0" w:space="0" w:color="auto" w:frame="1"/>
        </w:rPr>
        <w:t xml:space="preserve">Chicago Manuel of </w:t>
      </w:r>
      <w:proofErr w:type="spellStart"/>
      <w:r w:rsidRPr="001E4E73">
        <w:rPr>
          <w:rFonts w:ascii="Arial" w:eastAsia="Times New Roman" w:hAnsi="Arial" w:cs="Arial"/>
          <w:i/>
          <w:iCs/>
          <w:color w:val="111111"/>
          <w:sz w:val="20"/>
          <w:szCs w:val="20"/>
          <w:bdr w:val="none" w:sz="0" w:space="0" w:color="auto" w:frame="1"/>
        </w:rPr>
        <w:t>Style</w:t>
      </w:r>
      <w:r w:rsidRPr="001E4E73">
        <w:rPr>
          <w:rFonts w:ascii="Arial" w:eastAsia="Times New Roman" w:hAnsi="Arial" w:cs="Arial"/>
          <w:color w:val="111111"/>
          <w:sz w:val="20"/>
          <w:szCs w:val="20"/>
          <w:bdr w:val="none" w:sz="0" w:space="0" w:color="auto" w:frame="1"/>
        </w:rPr>
        <w:t>Online</w:t>
      </w:r>
      <w:proofErr w:type="spellEnd"/>
      <w:r w:rsidRPr="001E4E73">
        <w:rPr>
          <w:rFonts w:ascii="Arial" w:eastAsia="Times New Roman" w:hAnsi="Arial" w:cs="Arial"/>
          <w:color w:val="111111"/>
          <w:sz w:val="20"/>
          <w:szCs w:val="20"/>
          <w:bdr w:val="none" w:sz="0" w:space="0" w:color="auto" w:frame="1"/>
        </w:rPr>
        <w:t>, available at: </w:t>
      </w:r>
      <w:hyperlink r:id="rId5" w:history="1">
        <w:r w:rsidRPr="001E4E73">
          <w:rPr>
            <w:rFonts w:ascii="inherit" w:eastAsia="Times New Roman" w:hAnsi="inherit" w:cs="Arial"/>
            <w:color w:val="1874A4"/>
            <w:sz w:val="20"/>
            <w:szCs w:val="20"/>
            <w:u w:val="single"/>
            <w:bdr w:val="none" w:sz="0" w:space="0" w:color="auto" w:frame="1"/>
          </w:rPr>
          <w:t>http://www.chicagomanualofstyle.org/tools_citationguide.html</w:t>
        </w:r>
      </w:hyperlink>
      <w:r w:rsidRPr="001E4E73">
        <w:rPr>
          <w:rFonts w:ascii="Arial" w:eastAsia="Times New Roman" w:hAnsi="Arial" w:cs="Arial"/>
          <w:color w:val="111111"/>
          <w:sz w:val="20"/>
          <w:szCs w:val="20"/>
          <w:bdr w:val="none" w:sz="0" w:space="0" w:color="auto" w:frame="1"/>
        </w:rPr>
        <w:t>. [</w:t>
      </w:r>
      <w:r w:rsidRPr="001E4E73">
        <w:rPr>
          <w:rFonts w:ascii="Arial" w:eastAsia="Times New Roman" w:hAnsi="Arial" w:cs="Arial"/>
          <w:b/>
          <w:bCs/>
          <w:color w:val="111111"/>
          <w:sz w:val="20"/>
          <w:szCs w:val="20"/>
          <w:bdr w:val="none" w:sz="0" w:space="0" w:color="auto" w:frame="1"/>
        </w:rPr>
        <w:t>For example</w:t>
      </w:r>
      <w:r w:rsidRPr="001E4E73">
        <w:rPr>
          <w:rFonts w:ascii="Arial" w:eastAsia="Times New Roman" w:hAnsi="Arial" w:cs="Arial"/>
          <w:color w:val="111111"/>
          <w:sz w:val="20"/>
          <w:szCs w:val="20"/>
          <w:bdr w:val="none" w:sz="0" w:space="0" w:color="auto" w:frame="1"/>
        </w:rPr>
        <w:t>: </w:t>
      </w:r>
    </w:p>
    <w:p w14:paraId="285B59C9"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Zadie Smith, </w:t>
      </w:r>
      <w:r w:rsidRPr="001E4E73">
        <w:rPr>
          <w:rFonts w:ascii="Arial" w:eastAsia="Times New Roman" w:hAnsi="Arial" w:cs="Arial"/>
          <w:i/>
          <w:iCs/>
          <w:color w:val="000000"/>
          <w:sz w:val="20"/>
          <w:szCs w:val="20"/>
          <w:bdr w:val="none" w:sz="0" w:space="0" w:color="auto" w:frame="1"/>
        </w:rPr>
        <w:t>Swing Time</w:t>
      </w:r>
      <w:r w:rsidRPr="001E4E73">
        <w:rPr>
          <w:rFonts w:ascii="Arial" w:eastAsia="Times New Roman" w:hAnsi="Arial" w:cs="Arial"/>
          <w:color w:val="000000"/>
          <w:sz w:val="20"/>
          <w:szCs w:val="20"/>
          <w:bdr w:val="none" w:sz="0" w:space="0" w:color="auto" w:frame="1"/>
        </w:rPr>
        <w:t> (New York: Penguin Press, 2016), 315–16.</w:t>
      </w:r>
    </w:p>
    <w:p w14:paraId="53902A91"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Susan Satterfield, “Livy and the Pax Deum,” </w:t>
      </w:r>
      <w:r w:rsidRPr="001E4E73">
        <w:rPr>
          <w:rFonts w:ascii="Arial" w:eastAsia="Times New Roman" w:hAnsi="Arial" w:cs="Arial"/>
          <w:i/>
          <w:iCs/>
          <w:color w:val="000000"/>
          <w:sz w:val="20"/>
          <w:szCs w:val="20"/>
          <w:bdr w:val="none" w:sz="0" w:space="0" w:color="auto" w:frame="1"/>
        </w:rPr>
        <w:t>Classical Philology</w:t>
      </w:r>
      <w:r w:rsidRPr="001E4E73">
        <w:rPr>
          <w:rFonts w:ascii="Arial" w:eastAsia="Times New Roman" w:hAnsi="Arial" w:cs="Arial"/>
          <w:color w:val="000000"/>
          <w:sz w:val="20"/>
          <w:szCs w:val="20"/>
          <w:bdr w:val="none" w:sz="0" w:space="0" w:color="auto" w:frame="1"/>
        </w:rPr>
        <w:t> 111, no. 2 (April 2016): 170.</w:t>
      </w:r>
    </w:p>
    <w:p w14:paraId="5CBDDF81"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proofErr w:type="spellStart"/>
      <w:r w:rsidRPr="001E4E73">
        <w:rPr>
          <w:rFonts w:ascii="Arial" w:eastAsia="Times New Roman" w:hAnsi="Arial" w:cs="Arial"/>
          <w:color w:val="000000"/>
          <w:sz w:val="20"/>
          <w:szCs w:val="20"/>
          <w:bdr w:val="none" w:sz="0" w:space="0" w:color="auto" w:frame="1"/>
        </w:rPr>
        <w:t>Farhad</w:t>
      </w:r>
      <w:proofErr w:type="spellEnd"/>
      <w:r w:rsidRPr="001E4E73">
        <w:rPr>
          <w:rFonts w:ascii="Arial" w:eastAsia="Times New Roman" w:hAnsi="Arial" w:cs="Arial"/>
          <w:color w:val="000000"/>
          <w:sz w:val="20"/>
          <w:szCs w:val="20"/>
          <w:bdr w:val="none" w:sz="0" w:space="0" w:color="auto" w:frame="1"/>
        </w:rPr>
        <w:t xml:space="preserve"> </w:t>
      </w:r>
      <w:proofErr w:type="spellStart"/>
      <w:r w:rsidRPr="001E4E73">
        <w:rPr>
          <w:rFonts w:ascii="Arial" w:eastAsia="Times New Roman" w:hAnsi="Arial" w:cs="Arial"/>
          <w:color w:val="000000"/>
          <w:sz w:val="20"/>
          <w:szCs w:val="20"/>
          <w:bdr w:val="none" w:sz="0" w:space="0" w:color="auto" w:frame="1"/>
        </w:rPr>
        <w:t>Manjoo</w:t>
      </w:r>
      <w:proofErr w:type="spellEnd"/>
      <w:r w:rsidRPr="001E4E73">
        <w:rPr>
          <w:rFonts w:ascii="Arial" w:eastAsia="Times New Roman" w:hAnsi="Arial" w:cs="Arial"/>
          <w:color w:val="000000"/>
          <w:sz w:val="20"/>
          <w:szCs w:val="20"/>
          <w:bdr w:val="none" w:sz="0" w:space="0" w:color="auto" w:frame="1"/>
        </w:rPr>
        <w:t>, “Snap Makes a Bet on the Cultural Supremacy of the Camera,” </w:t>
      </w:r>
      <w:r w:rsidRPr="001E4E73">
        <w:rPr>
          <w:rFonts w:ascii="Arial" w:eastAsia="Times New Roman" w:hAnsi="Arial" w:cs="Arial"/>
          <w:i/>
          <w:iCs/>
          <w:color w:val="000000"/>
          <w:sz w:val="20"/>
          <w:szCs w:val="20"/>
          <w:bdr w:val="none" w:sz="0" w:space="0" w:color="auto" w:frame="1"/>
        </w:rPr>
        <w:t>New York Times</w:t>
      </w:r>
      <w:r w:rsidRPr="001E4E73">
        <w:rPr>
          <w:rFonts w:ascii="Arial" w:eastAsia="Times New Roman" w:hAnsi="Arial" w:cs="Arial"/>
          <w:color w:val="000000"/>
          <w:sz w:val="20"/>
          <w:szCs w:val="20"/>
          <w:bdr w:val="none" w:sz="0" w:space="0" w:color="auto" w:frame="1"/>
        </w:rPr>
        <w:t>, March 8, 2017, </w:t>
      </w:r>
      <w:hyperlink r:id="rId6" w:history="1">
        <w:r w:rsidRPr="001E4E73">
          <w:rPr>
            <w:rFonts w:ascii="inherit" w:eastAsia="Times New Roman" w:hAnsi="inherit" w:cs="Arial"/>
            <w:color w:val="1874A4"/>
            <w:sz w:val="20"/>
            <w:szCs w:val="20"/>
            <w:u w:val="single"/>
            <w:bdr w:val="none" w:sz="0" w:space="0" w:color="auto" w:frame="1"/>
          </w:rPr>
          <w:t>https://www.nytimes.com/2017/03/08/technology/snap-makes-a-bet-on-the-cultural-supremacy-of-the-camera.html</w:t>
        </w:r>
      </w:hyperlink>
      <w:r w:rsidRPr="001E4E73">
        <w:rPr>
          <w:rFonts w:ascii="inherit" w:eastAsia="Times New Roman" w:hAnsi="inherit" w:cs="Arial"/>
          <w:color w:val="000000"/>
          <w:sz w:val="20"/>
          <w:szCs w:val="20"/>
          <w:bdr w:val="none" w:sz="0" w:space="0" w:color="auto" w:frame="1"/>
        </w:rPr>
        <w:t>. </w:t>
      </w:r>
    </w:p>
    <w:p w14:paraId="7B34481A"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Sam Gomez, Facebook message to author, August 1, 2017.</w:t>
      </w:r>
    </w:p>
    <w:p w14:paraId="1FBF1165"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Hillary Clinton, “Hillary Clinton: We created Al-Qaeda,” </w:t>
      </w:r>
      <w:r w:rsidRPr="001E4E73">
        <w:rPr>
          <w:rFonts w:ascii="Arial" w:eastAsia="Times New Roman" w:hAnsi="Arial" w:cs="Arial"/>
          <w:i/>
          <w:iCs/>
          <w:color w:val="000000"/>
          <w:sz w:val="20"/>
          <w:szCs w:val="20"/>
          <w:bdr w:val="none" w:sz="0" w:space="0" w:color="auto" w:frame="1"/>
        </w:rPr>
        <w:t>YouTube video clip, </w:t>
      </w:r>
      <w:r w:rsidRPr="001E4E73">
        <w:rPr>
          <w:rFonts w:ascii="Arial" w:eastAsia="Times New Roman" w:hAnsi="Arial" w:cs="Arial"/>
          <w:color w:val="000000"/>
          <w:sz w:val="20"/>
          <w:szCs w:val="20"/>
          <w:bdr w:val="none" w:sz="0" w:space="0" w:color="auto" w:frame="1"/>
        </w:rPr>
        <w:t>Uploaded on December 27, 2011, accessed December 31, 2016, </w:t>
      </w:r>
      <w:hyperlink r:id="rId7" w:history="1">
        <w:r w:rsidRPr="001E4E73">
          <w:rPr>
            <w:rFonts w:ascii="inherit" w:eastAsia="Times New Roman" w:hAnsi="inherit" w:cs="Arial"/>
            <w:color w:val="1874A4"/>
            <w:sz w:val="20"/>
            <w:szCs w:val="20"/>
            <w:u w:val="single"/>
            <w:bdr w:val="none" w:sz="0" w:space="0" w:color="auto" w:frame="1"/>
          </w:rPr>
          <w:t>https://www.youtube.com/watch?v=Dqn0bm4E9yw</w:t>
        </w:r>
      </w:hyperlink>
      <w:r w:rsidRPr="001E4E73">
        <w:rPr>
          <w:rFonts w:ascii="inherit" w:eastAsia="Times New Roman" w:hAnsi="inherit" w:cs="Arial"/>
          <w:color w:val="000000"/>
          <w:sz w:val="20"/>
          <w:szCs w:val="20"/>
          <w:bdr w:val="none" w:sz="0" w:space="0" w:color="auto" w:frame="1"/>
        </w:rPr>
        <w:t>, PowerPoint slide 112, Critical Thinking Research Essay 1.</w:t>
      </w:r>
    </w:p>
    <w:p w14:paraId="000B2497"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Benjamin Netanyahu,</w:t>
      </w:r>
      <w:r w:rsidRPr="001E4E73">
        <w:rPr>
          <w:rFonts w:ascii="Arial" w:eastAsia="Times New Roman" w:hAnsi="Arial" w:cs="Arial"/>
          <w:color w:val="111111"/>
          <w:sz w:val="20"/>
          <w:szCs w:val="20"/>
          <w:bdr w:val="none" w:sz="0" w:space="0" w:color="auto" w:frame="1"/>
        </w:rPr>
        <w:t> </w:t>
      </w:r>
      <w:r w:rsidRPr="001E4E73">
        <w:rPr>
          <w:rFonts w:ascii="inherit" w:eastAsia="Times New Roman" w:hAnsi="inherit" w:cs="Arial"/>
          <w:color w:val="000000"/>
          <w:sz w:val="20"/>
          <w:szCs w:val="20"/>
          <w:bdr w:val="none" w:sz="0" w:space="0" w:color="auto" w:frame="1"/>
        </w:rPr>
        <w:t xml:space="preserve">“America is a thing you can move very easily”, Naomi </w:t>
      </w:r>
      <w:proofErr w:type="spellStart"/>
      <w:r w:rsidRPr="001E4E73">
        <w:rPr>
          <w:rFonts w:ascii="inherit" w:eastAsia="Times New Roman" w:hAnsi="inherit" w:cs="Arial"/>
          <w:color w:val="000000"/>
          <w:sz w:val="20"/>
          <w:szCs w:val="20"/>
          <w:bdr w:val="none" w:sz="0" w:space="0" w:color="auto" w:frame="1"/>
        </w:rPr>
        <w:t>Zeveloff</w:t>
      </w:r>
      <w:proofErr w:type="spellEnd"/>
      <w:r w:rsidRPr="001E4E73">
        <w:rPr>
          <w:rFonts w:ascii="inherit" w:eastAsia="Times New Roman" w:hAnsi="inherit" w:cs="Arial"/>
          <w:color w:val="000000"/>
          <w:sz w:val="20"/>
          <w:szCs w:val="20"/>
          <w:bdr w:val="none" w:sz="0" w:space="0" w:color="auto" w:frame="1"/>
        </w:rPr>
        <w:t>, "What Do Israelis Think About Americans? Start With Disdain," </w:t>
      </w:r>
      <w:r w:rsidRPr="001E4E73">
        <w:rPr>
          <w:rFonts w:ascii="Arial" w:eastAsia="Times New Roman" w:hAnsi="Arial" w:cs="Arial"/>
          <w:i/>
          <w:iCs/>
          <w:color w:val="000000"/>
          <w:sz w:val="20"/>
          <w:szCs w:val="20"/>
          <w:bdr w:val="none" w:sz="0" w:space="0" w:color="auto" w:frame="1"/>
        </w:rPr>
        <w:t>The Jewish Daily Forward</w:t>
      </w:r>
      <w:r w:rsidRPr="001E4E73">
        <w:rPr>
          <w:rFonts w:ascii="inherit" w:eastAsia="Times New Roman" w:hAnsi="inherit" w:cs="Arial"/>
          <w:color w:val="000000"/>
          <w:sz w:val="20"/>
          <w:szCs w:val="20"/>
          <w:bdr w:val="none" w:sz="0" w:space="0" w:color="auto" w:frame="1"/>
        </w:rPr>
        <w:t>, 3/8/2015, accessed 7 August 2017, </w:t>
      </w:r>
      <w:hyperlink r:id="rId8" w:history="1">
        <w:r w:rsidRPr="001E4E73">
          <w:rPr>
            <w:rFonts w:ascii="inherit" w:eastAsia="Times New Roman" w:hAnsi="inherit" w:cs="Arial"/>
            <w:color w:val="1874A4"/>
            <w:sz w:val="20"/>
            <w:szCs w:val="20"/>
            <w:u w:val="single"/>
            <w:bdr w:val="none" w:sz="0" w:space="0" w:color="auto" w:frame="1"/>
          </w:rPr>
          <w:t>http://forward.com/articles/216074/what-do-israelis-think-about-americans-start-with/</w:t>
        </w:r>
      </w:hyperlink>
      <w:r w:rsidRPr="001E4E73">
        <w:rPr>
          <w:rFonts w:ascii="inherit" w:eastAsia="Times New Roman" w:hAnsi="inherit" w:cs="Arial"/>
          <w:color w:val="000000"/>
          <w:sz w:val="20"/>
          <w:szCs w:val="20"/>
          <w:bdr w:val="none" w:sz="0" w:space="0" w:color="auto" w:frame="1"/>
        </w:rPr>
        <w:t>, PowerPoint slide 165, Critical Thinking Research Essay 1.</w:t>
      </w:r>
    </w:p>
    <w:p w14:paraId="4687609D"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Joe Stephens and David B. Ottaway, "From U.S., the ABC's of Jihad," </w:t>
      </w:r>
      <w:r w:rsidRPr="001E4E73">
        <w:rPr>
          <w:rFonts w:ascii="Arial" w:eastAsia="Times New Roman" w:hAnsi="Arial" w:cs="Arial"/>
          <w:i/>
          <w:iCs/>
          <w:color w:val="000000"/>
          <w:sz w:val="20"/>
          <w:szCs w:val="20"/>
          <w:bdr w:val="none" w:sz="0" w:space="0" w:color="auto" w:frame="1"/>
        </w:rPr>
        <w:t>The Washington Post</w:t>
      </w:r>
      <w:r w:rsidRPr="001E4E73">
        <w:rPr>
          <w:rFonts w:ascii="Arial" w:eastAsia="Times New Roman" w:hAnsi="Arial" w:cs="Arial"/>
          <w:color w:val="000000"/>
          <w:sz w:val="20"/>
          <w:szCs w:val="20"/>
          <w:bdr w:val="none" w:sz="0" w:space="0" w:color="auto" w:frame="1"/>
        </w:rPr>
        <w:t>, March 23, 2002, accessed December 26, 2016,  </w:t>
      </w:r>
      <w:hyperlink r:id="rId9" w:history="1">
        <w:r w:rsidRPr="001E4E73">
          <w:rPr>
            <w:rFonts w:ascii="inherit" w:eastAsia="Times New Roman" w:hAnsi="inherit" w:cs="Arial"/>
            <w:color w:val="1874A4"/>
            <w:sz w:val="20"/>
            <w:szCs w:val="20"/>
            <w:u w:val="single"/>
            <w:bdr w:val="none" w:sz="0" w:space="0" w:color="auto" w:frame="1"/>
          </w:rPr>
          <w:t>https://www.washingtonpost.com/archive/politics/2002/03/23/from-us-the-abcs-of-jihad/d079075a-3ed3-4030-9a96-0d48f6355e54/</w:t>
        </w:r>
      </w:hyperlink>
      <w:r w:rsidRPr="001E4E73">
        <w:rPr>
          <w:rFonts w:ascii="inherit" w:eastAsia="Times New Roman" w:hAnsi="inherit" w:cs="Arial"/>
          <w:color w:val="000000"/>
          <w:sz w:val="20"/>
          <w:szCs w:val="20"/>
          <w:bdr w:val="none" w:sz="0" w:space="0" w:color="auto" w:frame="1"/>
        </w:rPr>
        <w:t>, PowerPoint slide 112, Critical Thinking Research Essay 1.</w:t>
      </w:r>
    </w:p>
    <w:p w14:paraId="529243DF"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"The best way to help Israel deal with Iran's growing nuclear capability is to help the people of Syria overthrow the regime of Bashar Assad", </w:t>
      </w:r>
      <w:r w:rsidRPr="001E4E73">
        <w:rPr>
          <w:rFonts w:ascii="Arial" w:eastAsia="Times New Roman" w:hAnsi="Arial" w:cs="Arial"/>
          <w:i/>
          <w:iCs/>
          <w:color w:val="000000"/>
          <w:sz w:val="20"/>
          <w:szCs w:val="20"/>
          <w:bdr w:val="none" w:sz="0" w:space="0" w:color="auto" w:frame="1"/>
        </w:rPr>
        <w:t>Hillary Clinton Email Archive</w:t>
      </w:r>
      <w:r w:rsidRPr="001E4E73">
        <w:rPr>
          <w:rFonts w:ascii="Arial" w:eastAsia="Times New Roman" w:hAnsi="Arial" w:cs="Arial"/>
          <w:color w:val="000000"/>
          <w:sz w:val="20"/>
          <w:szCs w:val="20"/>
          <w:bdr w:val="none" w:sz="0" w:space="0" w:color="auto" w:frame="1"/>
        </w:rPr>
        <w:t>, UNCLASSIFIED U.S. Department of State Case No. F-2014-20439 Doc No. C05794498 Date: 11/30/2015, accessed December 31, 2016, </w:t>
      </w:r>
      <w:hyperlink r:id="rId10" w:history="1">
        <w:r w:rsidRPr="001E4E73">
          <w:rPr>
            <w:rFonts w:ascii="inherit" w:eastAsia="Times New Roman" w:hAnsi="inherit" w:cs="Arial"/>
            <w:color w:val="1874A4"/>
            <w:sz w:val="20"/>
            <w:szCs w:val="20"/>
            <w:u w:val="single"/>
            <w:bdr w:val="none" w:sz="0" w:space="0" w:color="auto" w:frame="1"/>
          </w:rPr>
          <w:t>https://wikileaks.org/clinton-emails/Clinton_Email_November_Release/C05794498.pdf</w:t>
        </w:r>
      </w:hyperlink>
      <w:r w:rsidRPr="001E4E73">
        <w:rPr>
          <w:rFonts w:ascii="inherit" w:eastAsia="Times New Roman" w:hAnsi="inherit" w:cs="Arial"/>
          <w:color w:val="000000"/>
          <w:sz w:val="20"/>
          <w:szCs w:val="20"/>
          <w:bdr w:val="none" w:sz="0" w:space="0" w:color="auto" w:frame="1"/>
        </w:rPr>
        <w:t>, PowerPoint slide 125, Critical Thinking Research Essay 1.</w:t>
      </w:r>
    </w:p>
    <w:p w14:paraId="5042AB83"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Quran 17:36, PowerPoint slide 16.</w:t>
      </w:r>
    </w:p>
    <w:p w14:paraId="28BA90D7"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Sahih Muslim, PowerPoint Side 65.</w:t>
      </w:r>
    </w:p>
    <w:p w14:paraId="18535030" w14:textId="77777777" w:rsidR="001E4E73" w:rsidRPr="001E4E73" w:rsidRDefault="001E4E73" w:rsidP="001E4E73">
      <w:pPr>
        <w:numPr>
          <w:ilvl w:val="2"/>
          <w:numId w:val="1"/>
        </w:numPr>
        <w:shd w:val="clear" w:color="auto" w:fill="FFFFFF"/>
        <w:ind w:left="1995" w:right="-165"/>
        <w:rPr>
          <w:rFonts w:ascii="inherit" w:eastAsia="Times New Roman" w:hAnsi="inherit" w:cs="Arial"/>
          <w:color w:val="111111"/>
          <w:sz w:val="20"/>
          <w:szCs w:val="20"/>
        </w:rPr>
      </w:pPr>
      <w:r w:rsidRPr="001E4E73">
        <w:rPr>
          <w:rFonts w:ascii="Arial" w:eastAsia="Times New Roman" w:hAnsi="Arial" w:cs="Arial"/>
          <w:color w:val="000000"/>
          <w:sz w:val="20"/>
          <w:szCs w:val="20"/>
          <w:bdr w:val="none" w:sz="0" w:space="0" w:color="auto" w:frame="1"/>
        </w:rPr>
        <w:t>Mark 12:29, PowerPoint slide 5.</w:t>
      </w:r>
      <w:r w:rsidRPr="001E4E73">
        <w:rPr>
          <w:rFonts w:ascii="Arial" w:eastAsia="Times New Roman" w:hAnsi="Arial" w:cs="Arial"/>
          <w:color w:val="000000"/>
          <w:sz w:val="20"/>
          <w:szCs w:val="20"/>
          <w:bdr w:val="none" w:sz="0" w:space="0" w:color="auto" w:frame="1"/>
        </w:rPr>
        <w:br/>
      </w:r>
    </w:p>
    <w:p w14:paraId="4F38113C" w14:textId="77777777" w:rsidR="001E4E73" w:rsidRPr="001E4E73" w:rsidRDefault="001E4E73" w:rsidP="001E4E73">
      <w:pPr>
        <w:numPr>
          <w:ilvl w:val="1"/>
          <w:numId w:val="1"/>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 xml:space="preserve">Your writing should reflect your own independent and original thought and your own critical thinking and </w:t>
      </w:r>
      <w:proofErr w:type="spellStart"/>
      <w:proofErr w:type="gramStart"/>
      <w:r w:rsidRPr="001E4E73">
        <w:rPr>
          <w:rFonts w:ascii="Arial" w:eastAsia="Times New Roman" w:hAnsi="Arial" w:cs="Arial"/>
          <w:b/>
          <w:bCs/>
          <w:color w:val="111111"/>
          <w:sz w:val="20"/>
          <w:szCs w:val="20"/>
          <w:bdr w:val="none" w:sz="0" w:space="0" w:color="auto" w:frame="1"/>
        </w:rPr>
        <w:t>synthesis</w:t>
      </w:r>
      <w:r w:rsidRPr="001E4E73">
        <w:rPr>
          <w:rFonts w:ascii="Arial" w:eastAsia="Times New Roman" w:hAnsi="Arial" w:cs="Arial"/>
          <w:color w:val="111111"/>
          <w:sz w:val="20"/>
          <w:szCs w:val="20"/>
          <w:bdr w:val="none" w:sz="0" w:space="0" w:color="auto" w:frame="1"/>
        </w:rPr>
        <w:t>.The</w:t>
      </w:r>
      <w:proofErr w:type="spellEnd"/>
      <w:proofErr w:type="gramEnd"/>
      <w:r w:rsidRPr="001E4E73">
        <w:rPr>
          <w:rFonts w:ascii="Arial" w:eastAsia="Times New Roman" w:hAnsi="Arial" w:cs="Arial"/>
          <w:color w:val="111111"/>
          <w:sz w:val="20"/>
          <w:szCs w:val="20"/>
          <w:bdr w:val="none" w:sz="0" w:space="0" w:color="auto" w:frame="1"/>
        </w:rPr>
        <w:t xml:space="preserve"> Critical Thinking Community defines critical thinking as "</w:t>
      </w:r>
      <w:r w:rsidRPr="001E4E73">
        <w:rPr>
          <w:rFonts w:ascii="Arial" w:eastAsia="Times New Roman" w:hAnsi="Arial" w:cs="Arial"/>
          <w:i/>
          <w:iCs/>
          <w:color w:val="111111"/>
          <w:sz w:val="20"/>
          <w:szCs w:val="20"/>
          <w:bdr w:val="none" w:sz="0" w:space="0" w:color="auto" w:frame="1"/>
        </w:rPr>
        <w:t>the intellectually disciplined process of actively and skillfully conceptualizing, applying, analyzing, synthesizing, and/or evaluating information gathered from, or generated by, observation, experience, reflection, reasoning, or communication, as a guide to belief and action</w:t>
      </w:r>
      <w:r w:rsidRPr="001E4E73">
        <w:rPr>
          <w:rFonts w:ascii="Arial" w:eastAsia="Times New Roman" w:hAnsi="Arial" w:cs="Arial"/>
          <w:color w:val="111111"/>
          <w:sz w:val="20"/>
          <w:szCs w:val="20"/>
          <w:bdr w:val="none" w:sz="0" w:space="0" w:color="auto" w:frame="1"/>
        </w:rPr>
        <w:t>."</w:t>
      </w:r>
      <w:r w:rsidRPr="001E4E73">
        <w:rPr>
          <w:rFonts w:ascii="inherit" w:eastAsia="Times New Roman" w:hAnsi="inherit" w:cs="Arial"/>
          <w:b/>
          <w:bCs/>
          <w:color w:val="111111"/>
          <w:sz w:val="20"/>
          <w:szCs w:val="20"/>
          <w:bdr w:val="none" w:sz="0" w:space="0" w:color="auto" w:frame="1"/>
        </w:rPr>
        <w:t> Critical thinking is indispensable in a digital age of hacking, leaking, and faking information.</w:t>
      </w:r>
    </w:p>
    <w:p w14:paraId="34FA15CC" w14:textId="77777777" w:rsidR="001E4E73" w:rsidRPr="001E4E73" w:rsidRDefault="001E4E73" w:rsidP="001E4E73">
      <w:pPr>
        <w:numPr>
          <w:ilvl w:val="1"/>
          <w:numId w:val="2"/>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t xml:space="preserve">Your Critical Thinking Research Essay must be saved as a Microsoft Word file and uploaded through the </w:t>
      </w:r>
      <w:proofErr w:type="spellStart"/>
      <w:r w:rsidRPr="001E4E73">
        <w:rPr>
          <w:rFonts w:ascii="Arial" w:eastAsia="Times New Roman" w:hAnsi="Arial" w:cs="Arial"/>
          <w:color w:val="111111"/>
          <w:sz w:val="20"/>
          <w:szCs w:val="20"/>
          <w:bdr w:val="none" w:sz="0" w:space="0" w:color="auto" w:frame="1"/>
        </w:rPr>
        <w:t>TurnItIn</w:t>
      </w:r>
      <w:proofErr w:type="spellEnd"/>
      <w:r w:rsidRPr="001E4E73">
        <w:rPr>
          <w:rFonts w:ascii="Arial" w:eastAsia="Times New Roman" w:hAnsi="Arial" w:cs="Arial"/>
          <w:color w:val="111111"/>
          <w:sz w:val="20"/>
          <w:szCs w:val="20"/>
          <w:bdr w:val="none" w:sz="0" w:space="0" w:color="auto" w:frame="1"/>
        </w:rPr>
        <w:t xml:space="preserve"> link that can help detect </w:t>
      </w:r>
      <w:r w:rsidRPr="001E4E73">
        <w:rPr>
          <w:rFonts w:ascii="Arial" w:eastAsia="Times New Roman" w:hAnsi="Arial" w:cs="Arial"/>
          <w:b/>
          <w:bCs/>
          <w:color w:val="111111"/>
          <w:sz w:val="20"/>
          <w:szCs w:val="20"/>
          <w:bdr w:val="none" w:sz="0" w:space="0" w:color="auto" w:frame="1"/>
        </w:rPr>
        <w:t>plagiarism</w:t>
      </w:r>
      <w:r w:rsidRPr="001E4E73">
        <w:rPr>
          <w:rFonts w:ascii="Arial" w:eastAsia="Times New Roman" w:hAnsi="Arial" w:cs="Arial"/>
          <w:color w:val="111111"/>
          <w:sz w:val="20"/>
          <w:szCs w:val="20"/>
          <w:bdr w:val="none" w:sz="0" w:space="0" w:color="auto" w:frame="1"/>
        </w:rPr>
        <w:t>.</w:t>
      </w:r>
    </w:p>
    <w:p w14:paraId="7922F545" w14:textId="77777777" w:rsidR="001E4E73" w:rsidRPr="001E4E73" w:rsidRDefault="001E4E73" w:rsidP="001E4E73">
      <w:pPr>
        <w:numPr>
          <w:ilvl w:val="1"/>
          <w:numId w:val="2"/>
        </w:numPr>
        <w:shd w:val="clear" w:color="auto" w:fill="FFFFFF"/>
        <w:ind w:left="555" w:right="-165"/>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t>The grade of Critical Thinking Research Essay will be based on (a) demonstrating your learning from the relevant assigned material and your own culture and experiential learning, (b) drawing thoughtful conclusions and suggesting meaningful solutions from what you have learned, (c) turning in the homework assignment by the specified deadline, (d) following all the guidelines and instructions concerning the structure, format, and content of the homework assignment, and (e) demonstrating your ability to think critically, reason clearly, and communicate effectively through English writing. </w:t>
      </w:r>
    </w:p>
    <w:p w14:paraId="4D2840D1"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[Course] Universal Intellectual Standards: </w:t>
      </w:r>
    </w:p>
    <w:p w14:paraId="1C4B695F"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color w:val="111111"/>
          <w:sz w:val="20"/>
          <w:szCs w:val="20"/>
          <w:bdr w:val="none" w:sz="0" w:space="0" w:color="auto" w:frame="1"/>
        </w:rPr>
        <w:lastRenderedPageBreak/>
        <w:t>Universal intellectual standards are standards which must be applied to thinking whenever one is interested in checking the quality of reasoning about a problem, issue, or situation. To think critically entails having command of these standards. To help students learn them, teachers should pose questions which probe student thinking, questions which hold students accountable for their thinking, questions which, through consistent use by the teacher in the classroom, become internalized by students as questions they need to ask themselves. The ultimate goal, then, is for these questions to become infused in the thinking of students, forming part of their inner voice, which then guides them to better and better reasoning. While there are a number of universal standards, the following are the most significant:</w:t>
      </w:r>
    </w:p>
    <w:p w14:paraId="14161404"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Clarity:</w:t>
      </w:r>
      <w:r w:rsidRPr="001E4E73">
        <w:rPr>
          <w:rFonts w:ascii="Arial" w:eastAsia="Times New Roman" w:hAnsi="Arial" w:cs="Arial"/>
          <w:color w:val="111111"/>
          <w:sz w:val="20"/>
          <w:szCs w:val="20"/>
          <w:bdr w:val="none" w:sz="0" w:space="0" w:color="auto" w:frame="1"/>
        </w:rPr>
        <w:t> Could you elaborate further on that point? Could you express that point in another way? Could you give me an illustration? Could you give me an example? Clarity is the gateway standard. If a statement is unclear, we cannot determine whether it is accurate or relevant. In fact, we cannot tell anything about it because we don't yet know what it is saying. For example, the question, "What can be done about the education system in America?" is unclear. In order to address the question adequately, we would need to have a clearer understanding of what the person asking the question is considering the "problem" to be. A clearer question might be "What can educators do to ensure that students learn the skills and abilities which help them function successfully on the job and in their daily decision-making?" </w:t>
      </w:r>
    </w:p>
    <w:p w14:paraId="2E0AA144"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Accuracy:</w:t>
      </w:r>
      <w:r w:rsidRPr="001E4E73">
        <w:rPr>
          <w:rFonts w:ascii="Arial" w:eastAsia="Times New Roman" w:hAnsi="Arial" w:cs="Arial"/>
          <w:color w:val="111111"/>
          <w:sz w:val="20"/>
          <w:szCs w:val="20"/>
          <w:bdr w:val="none" w:sz="0" w:space="0" w:color="auto" w:frame="1"/>
        </w:rPr>
        <w:t> Is that really true? How could we check that? How could we find out if that is true? A statement can be clear but not accurate, as in "Most dogs are over 300 pounds in weight." </w:t>
      </w:r>
    </w:p>
    <w:p w14:paraId="68D96FF0"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Precision:</w:t>
      </w:r>
      <w:r w:rsidRPr="001E4E73">
        <w:rPr>
          <w:rFonts w:ascii="Arial" w:eastAsia="Times New Roman" w:hAnsi="Arial" w:cs="Arial"/>
          <w:color w:val="111111"/>
          <w:sz w:val="20"/>
          <w:szCs w:val="20"/>
          <w:bdr w:val="none" w:sz="0" w:space="0" w:color="auto" w:frame="1"/>
        </w:rPr>
        <w:t> Could you give more details? Could you be more specific? A statement can be both clear and accurate, but not precise, as in "Jack is overweight." (We don't know how overweight Jack is, one pound or 500 pounds.) </w:t>
      </w:r>
    </w:p>
    <w:p w14:paraId="78A839E7"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Relevance:</w:t>
      </w:r>
      <w:r w:rsidRPr="001E4E73">
        <w:rPr>
          <w:rFonts w:ascii="Arial" w:eastAsia="Times New Roman" w:hAnsi="Arial" w:cs="Arial"/>
          <w:color w:val="111111"/>
          <w:sz w:val="20"/>
          <w:szCs w:val="20"/>
          <w:bdr w:val="none" w:sz="0" w:space="0" w:color="auto" w:frame="1"/>
        </w:rPr>
        <w:t> How is that connected to the question? How does that bear on the issue? A statement can be clear, accurate, and precise, but not relevant to the question at issue. For example, students often think that the amount of effort they put into a course should be used in raising their grade in a course. Often, however, the "effort" does not measure the quality of student learning, and when this is so, effort is irrelevant to their appropriate grade. </w:t>
      </w:r>
    </w:p>
    <w:p w14:paraId="68C24C73"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Depth:</w:t>
      </w:r>
      <w:r w:rsidRPr="001E4E73">
        <w:rPr>
          <w:rFonts w:ascii="Arial" w:eastAsia="Times New Roman" w:hAnsi="Arial" w:cs="Arial"/>
          <w:color w:val="111111"/>
          <w:sz w:val="20"/>
          <w:szCs w:val="20"/>
          <w:bdr w:val="none" w:sz="0" w:space="0" w:color="auto" w:frame="1"/>
        </w:rPr>
        <w:t xml:space="preserve"> How does your answer address the complexities in the question? How are you </w:t>
      </w:r>
      <w:proofErr w:type="gramStart"/>
      <w:r w:rsidRPr="001E4E73">
        <w:rPr>
          <w:rFonts w:ascii="Arial" w:eastAsia="Times New Roman" w:hAnsi="Arial" w:cs="Arial"/>
          <w:color w:val="111111"/>
          <w:sz w:val="20"/>
          <w:szCs w:val="20"/>
          <w:bdr w:val="none" w:sz="0" w:space="0" w:color="auto" w:frame="1"/>
        </w:rPr>
        <w:t>taking into account</w:t>
      </w:r>
      <w:proofErr w:type="gramEnd"/>
      <w:r w:rsidRPr="001E4E73">
        <w:rPr>
          <w:rFonts w:ascii="Arial" w:eastAsia="Times New Roman" w:hAnsi="Arial" w:cs="Arial"/>
          <w:color w:val="111111"/>
          <w:sz w:val="20"/>
          <w:szCs w:val="20"/>
          <w:bdr w:val="none" w:sz="0" w:space="0" w:color="auto" w:frame="1"/>
        </w:rPr>
        <w:t xml:space="preserve"> the problems in the question? Is that dealing with the most significant factors? A statement can be clear, accurate, precise, and relevant, but superficial (that is, lack depth). For example, the statement "Just say No" which is often used to discourage children and teens from using drugs, is clear, accurate, precise, and relevant. Nevertheless, it lacks depth because it treats an extremely complex issue, the pervasive problem of drug use among young people, superficially. It fails to deal with the complexities of the issue. </w:t>
      </w:r>
    </w:p>
    <w:p w14:paraId="00FBC999"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Breadth:</w:t>
      </w:r>
      <w:r w:rsidRPr="001E4E73">
        <w:rPr>
          <w:rFonts w:ascii="Arial" w:eastAsia="Times New Roman" w:hAnsi="Arial" w:cs="Arial"/>
          <w:color w:val="111111"/>
          <w:sz w:val="20"/>
          <w:szCs w:val="20"/>
          <w:bdr w:val="none" w:sz="0" w:space="0" w:color="auto" w:frame="1"/>
        </w:rPr>
        <w:t> Do we need to consider another point of view? Is there another way to look at this question? What would this look like from a conservative standpoint? What would this look like from the point of view of...? A line of reasoning may be clear accurate, precise, relevant, and deep, but lack breadth (as in an argument from either the conservative or liberal standpoint which gets deeply into an issue, but only recognizes the insights of one side of the question.) </w:t>
      </w:r>
    </w:p>
    <w:p w14:paraId="5671A2AF"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Logic:</w:t>
      </w:r>
      <w:r w:rsidRPr="001E4E73">
        <w:rPr>
          <w:rFonts w:ascii="Arial" w:eastAsia="Times New Roman" w:hAnsi="Arial" w:cs="Arial"/>
          <w:color w:val="111111"/>
          <w:sz w:val="20"/>
          <w:szCs w:val="20"/>
          <w:bdr w:val="none" w:sz="0" w:space="0" w:color="auto" w:frame="1"/>
        </w:rPr>
        <w:t xml:space="preserve"> Does this really make sense? Does that follow from what you said? How does that follow? But before you implied this and now you are saying that; how can both be true? When we think, we bring a variety of thoughts together into some order. When the combination of thoughts </w:t>
      </w:r>
      <w:proofErr w:type="gramStart"/>
      <w:r w:rsidRPr="001E4E73">
        <w:rPr>
          <w:rFonts w:ascii="Arial" w:eastAsia="Times New Roman" w:hAnsi="Arial" w:cs="Arial"/>
          <w:color w:val="111111"/>
          <w:sz w:val="20"/>
          <w:szCs w:val="20"/>
          <w:bdr w:val="none" w:sz="0" w:space="0" w:color="auto" w:frame="1"/>
        </w:rPr>
        <w:t>are</w:t>
      </w:r>
      <w:proofErr w:type="gramEnd"/>
      <w:r w:rsidRPr="001E4E73">
        <w:rPr>
          <w:rFonts w:ascii="Arial" w:eastAsia="Times New Roman" w:hAnsi="Arial" w:cs="Arial"/>
          <w:color w:val="111111"/>
          <w:sz w:val="20"/>
          <w:szCs w:val="20"/>
          <w:bdr w:val="none" w:sz="0" w:space="0" w:color="auto" w:frame="1"/>
        </w:rPr>
        <w:t xml:space="preserve"> [sic] mutually supporting and make sense in combination, the thinking is "logical." When the combination is not mutually supporting, is contradictory in some sense, or does not "make sense," the combination is not logical. </w:t>
      </w:r>
    </w:p>
    <w:p w14:paraId="607B04F1" w14:textId="77777777" w:rsidR="001E4E73" w:rsidRPr="001E4E73" w:rsidRDefault="001E4E73" w:rsidP="001E4E73">
      <w:pPr>
        <w:shd w:val="clear" w:color="auto" w:fill="FFFFFF"/>
        <w:ind w:left="-165" w:right="-165"/>
        <w:jc w:val="both"/>
        <w:rPr>
          <w:rFonts w:ascii="inherit" w:eastAsia="Times New Roman" w:hAnsi="inherit" w:cs="Arial"/>
          <w:color w:val="111111"/>
          <w:sz w:val="20"/>
          <w:szCs w:val="20"/>
        </w:rPr>
      </w:pPr>
      <w:r w:rsidRPr="001E4E73">
        <w:rPr>
          <w:rFonts w:ascii="Arial" w:eastAsia="Times New Roman" w:hAnsi="Arial" w:cs="Arial"/>
          <w:b/>
          <w:bCs/>
          <w:color w:val="111111"/>
          <w:sz w:val="20"/>
          <w:szCs w:val="20"/>
          <w:bdr w:val="none" w:sz="0" w:space="0" w:color="auto" w:frame="1"/>
        </w:rPr>
        <w:t>Fairness:</w:t>
      </w:r>
      <w:r w:rsidRPr="001E4E73">
        <w:rPr>
          <w:rFonts w:ascii="Arial" w:eastAsia="Times New Roman" w:hAnsi="Arial" w:cs="Arial"/>
          <w:color w:val="111111"/>
          <w:sz w:val="20"/>
          <w:szCs w:val="20"/>
          <w:bdr w:val="none" w:sz="0" w:space="0" w:color="auto" w:frame="1"/>
        </w:rPr>
        <w:t>  Do I have a vested interest in this issue?  Am I sympathetically representing the viewpoints of others?  Human think is often biased in the direction of the thinker - in what are the perceived interests of the thinker.  Humans do not naturally consider the rights and needs of others on the same plane with their own rights and needs.  We therefore must actively work to make sure we are applying the intellectual standard of fairness to our thinking.  Since we naturally see ourselves as fair even when we are unfair, this can be very difficult.  A commitment to fairmindedness is a starting place. Source: R. Paul and L. Elder, Foundation For Critical Thinking, June 1996, </w:t>
      </w:r>
      <w:hyperlink r:id="rId11" w:history="1">
        <w:r w:rsidRPr="001E4E73">
          <w:rPr>
            <w:rFonts w:ascii="inherit" w:eastAsia="Times New Roman" w:hAnsi="inherit" w:cs="Arial"/>
            <w:color w:val="1874A4"/>
            <w:sz w:val="20"/>
            <w:szCs w:val="20"/>
            <w:u w:val="single"/>
            <w:bdr w:val="none" w:sz="0" w:space="0" w:color="auto" w:frame="1"/>
          </w:rPr>
          <w:t>http://www.criticalthinking.org/articles/universal-intellectual-standards.cfm</w:t>
        </w:r>
      </w:hyperlink>
    </w:p>
    <w:p w14:paraId="4659E120" w14:textId="6907DB38" w:rsidR="001E4E73" w:rsidRPr="001E4E73" w:rsidRDefault="001E4E73" w:rsidP="001E4E73">
      <w:pPr>
        <w:shd w:val="clear" w:color="auto" w:fill="FFFFFF"/>
        <w:ind w:left="-165" w:right="-120"/>
        <w:outlineLvl w:val="2"/>
        <w:rPr>
          <w:rFonts w:ascii="inherit" w:eastAsia="Times New Roman" w:hAnsi="inherit" w:cs="Arial"/>
          <w:b/>
          <w:bCs/>
          <w:color w:val="111111"/>
          <w:sz w:val="23"/>
          <w:szCs w:val="23"/>
        </w:rPr>
      </w:pPr>
      <w:r w:rsidRPr="001E4E73">
        <w:rPr>
          <w:rFonts w:ascii="inherit" w:eastAsia="Times New Roman" w:hAnsi="inherit" w:cs="Arial"/>
          <w:b/>
          <w:bCs/>
          <w:color w:val="000000"/>
          <w:sz w:val="23"/>
          <w:szCs w:val="23"/>
          <w:bdr w:val="none" w:sz="0" w:space="0" w:color="auto" w:frame="1"/>
        </w:rPr>
        <w:t>Critical thinking essay 1</w:t>
      </w:r>
    </w:p>
    <w:p w14:paraId="055E04C9" w14:textId="3460E125" w:rsidR="001E4E73" w:rsidRPr="001E4E73" w:rsidRDefault="001E4E73" w:rsidP="001E4E73">
      <w:pPr>
        <w:shd w:val="clear" w:color="auto" w:fill="FFFFFF"/>
        <w:ind w:left="-165" w:right="-120"/>
        <w:outlineLvl w:val="2"/>
        <w:rPr>
          <w:rFonts w:ascii="inherit" w:eastAsia="Times New Roman" w:hAnsi="inherit" w:cs="Arial"/>
          <w:b/>
          <w:bCs/>
          <w:color w:val="111111"/>
          <w:sz w:val="23"/>
          <w:szCs w:val="23"/>
        </w:rPr>
      </w:pPr>
      <w:r w:rsidRPr="001E4E73">
        <w:rPr>
          <w:rFonts w:ascii="inherit" w:eastAsia="Times New Roman" w:hAnsi="inherit" w:cs="Arial"/>
          <w:b/>
          <w:bCs/>
          <w:color w:val="000000"/>
          <w:sz w:val="23"/>
          <w:szCs w:val="23"/>
          <w:bdr w:val="none" w:sz="0" w:space="0" w:color="auto" w:frame="1"/>
        </w:rPr>
        <w:t>PowerPoint slides</w:t>
      </w:r>
      <w:r w:rsidRPr="001E4E73">
        <w:rPr>
          <w:rFonts w:ascii="Arial" w:eastAsia="Times New Roman" w:hAnsi="Arial" w:cs="Arial"/>
          <w:color w:val="555555"/>
          <w:sz w:val="19"/>
          <w:szCs w:val="19"/>
        </w:rPr>
        <w:t xml:space="preserve"> Files:</w:t>
      </w:r>
    </w:p>
    <w:p w14:paraId="71D5C556" w14:textId="5A6D2E18" w:rsidR="001E4E73" w:rsidRPr="001E4E73" w:rsidRDefault="001E4E73" w:rsidP="001E4E73">
      <w:pPr>
        <w:numPr>
          <w:ilvl w:val="1"/>
          <w:numId w:val="3"/>
        </w:numPr>
        <w:ind w:left="-15" w:right="-165"/>
        <w:rPr>
          <w:rFonts w:ascii="inherit" w:eastAsia="Times New Roman" w:hAnsi="inherit" w:cs="Arial"/>
          <w:color w:val="555555"/>
          <w:sz w:val="19"/>
          <w:szCs w:val="19"/>
        </w:rPr>
      </w:pPr>
      <w:hyperlink r:id="rId12" w:tgtFrame="_blank" w:history="1">
        <w:r w:rsidRPr="001E4E73">
          <w:rPr>
            <w:rFonts w:ascii="inherit" w:eastAsia="Times New Roman" w:hAnsi="inherit" w:cs="Arial"/>
            <w:color w:val="1874A4"/>
            <w:sz w:val="19"/>
            <w:szCs w:val="19"/>
            <w:bdr w:val="none" w:sz="0" w:space="0" w:color="auto" w:frame="1"/>
          </w:rPr>
          <w:fldChar w:fldCharType="begin"/>
        </w:r>
        <w:r w:rsidRPr="001E4E73">
          <w:rPr>
            <w:rFonts w:ascii="inherit" w:eastAsia="Times New Roman" w:hAnsi="inherit" w:cs="Arial"/>
            <w:color w:val="1874A4"/>
            <w:sz w:val="19"/>
            <w:szCs w:val="19"/>
            <w:bdr w:val="none" w:sz="0" w:space="0" w:color="auto" w:frame="1"/>
          </w:rPr>
          <w:instrText xml:space="preserve"> INCLUDEPICTURE "/var/folders/xt/q08vgbk91dxc2y33vmxtr6k00000gn/T/com.microsoft.Word/WebArchiveCopyPasteTempFiles/cal_year_event.gif" \* MERGEFORMATINET </w:instrText>
        </w:r>
        <w:r w:rsidRPr="001E4E73">
          <w:rPr>
            <w:rFonts w:ascii="inherit" w:eastAsia="Times New Roman" w:hAnsi="inherit" w:cs="Arial"/>
            <w:color w:val="1874A4"/>
            <w:sz w:val="19"/>
            <w:szCs w:val="19"/>
            <w:bdr w:val="none" w:sz="0" w:space="0" w:color="auto" w:frame="1"/>
          </w:rPr>
          <w:fldChar w:fldCharType="separate"/>
        </w:r>
        <w:r w:rsidRPr="001E4E73">
          <w:rPr>
            <w:rFonts w:ascii="inherit" w:eastAsia="Times New Roman" w:hAnsi="inherit" w:cs="Arial"/>
            <w:noProof/>
            <w:color w:val="1874A4"/>
            <w:sz w:val="19"/>
            <w:szCs w:val="19"/>
            <w:bdr w:val="none" w:sz="0" w:space="0" w:color="auto" w:frame="1"/>
          </w:rPr>
          <w:drawing>
            <wp:inline distT="0" distB="0" distL="0" distR="0" wp14:anchorId="7C7F4D35" wp14:editId="4E5E3098">
              <wp:extent cx="176530" cy="189230"/>
              <wp:effectExtent l="0" t="0" r="1270" b="1270"/>
              <wp:docPr id="3" name="Picture 3" descr="File">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530" cy="189230"/>
                      </a:xfrm>
                      <a:prstGeom prst="rect">
                        <a:avLst/>
                      </a:prstGeom>
                      <a:noFill/>
                      <a:ln>
                        <a:noFill/>
                      </a:ln>
                    </pic:spPr>
                  </pic:pic>
                </a:graphicData>
              </a:graphic>
            </wp:inline>
          </w:drawing>
        </w:r>
        <w:r w:rsidRPr="001E4E73">
          <w:rPr>
            <w:rFonts w:ascii="inherit" w:eastAsia="Times New Roman" w:hAnsi="inherit" w:cs="Arial"/>
            <w:color w:val="1874A4"/>
            <w:sz w:val="19"/>
            <w:szCs w:val="19"/>
            <w:bdr w:val="none" w:sz="0" w:space="0" w:color="auto" w:frame="1"/>
          </w:rPr>
          <w:fldChar w:fldCharType="end"/>
        </w:r>
        <w:r w:rsidRPr="001E4E73">
          <w:rPr>
            <w:rFonts w:ascii="inherit" w:eastAsia="Times New Roman" w:hAnsi="inherit" w:cs="Arial"/>
            <w:color w:val="1874A4"/>
            <w:sz w:val="19"/>
            <w:szCs w:val="19"/>
            <w:u w:val="single"/>
            <w:bdr w:val="none" w:sz="0" w:space="0" w:color="auto" w:frame="1"/>
          </w:rPr>
          <w:t> </w:t>
        </w:r>
        <w:proofErr w:type="spellStart"/>
        <w:r w:rsidRPr="001E4E73">
          <w:rPr>
            <w:rFonts w:ascii="inherit" w:eastAsia="Times New Roman" w:hAnsi="inherit" w:cs="Arial"/>
            <w:color w:val="1874A4"/>
            <w:sz w:val="19"/>
            <w:szCs w:val="19"/>
            <w:u w:val="single"/>
            <w:bdr w:val="none" w:sz="0" w:space="0" w:color="auto" w:frame="1"/>
          </w:rPr>
          <w:t>gme</w:t>
        </w:r>
        <w:proofErr w:type="spellEnd"/>
        <w:r w:rsidRPr="001E4E73">
          <w:rPr>
            <w:rFonts w:ascii="inherit" w:eastAsia="Times New Roman" w:hAnsi="inherit" w:cs="Arial"/>
            <w:color w:val="1874A4"/>
            <w:sz w:val="19"/>
            <w:szCs w:val="19"/>
            <w:u w:val="single"/>
            <w:bdr w:val="none" w:sz="0" w:space="0" w:color="auto" w:frame="1"/>
          </w:rPr>
          <w:t xml:space="preserve"> Pow</w:t>
        </w:r>
        <w:r w:rsidRPr="001E4E73">
          <w:rPr>
            <w:rFonts w:ascii="inherit" w:eastAsia="Times New Roman" w:hAnsi="inherit" w:cs="Arial"/>
            <w:color w:val="1874A4"/>
            <w:sz w:val="19"/>
            <w:szCs w:val="19"/>
            <w:u w:val="single"/>
            <w:bdr w:val="none" w:sz="0" w:space="0" w:color="auto" w:frame="1"/>
          </w:rPr>
          <w:t>e</w:t>
        </w:r>
        <w:r w:rsidRPr="001E4E73">
          <w:rPr>
            <w:rFonts w:ascii="inherit" w:eastAsia="Times New Roman" w:hAnsi="inherit" w:cs="Arial"/>
            <w:color w:val="1874A4"/>
            <w:sz w:val="19"/>
            <w:szCs w:val="19"/>
            <w:u w:val="single"/>
            <w:bdr w:val="none" w:sz="0" w:space="0" w:color="auto" w:frame="1"/>
          </w:rPr>
          <w:t>rPoint slides topic 3.ppt</w:t>
        </w:r>
      </w:hyperlink>
      <w:r w:rsidRPr="001E4E73">
        <w:rPr>
          <w:rFonts w:ascii="inherit" w:eastAsia="Times New Roman" w:hAnsi="inherit" w:cs="Arial"/>
          <w:color w:val="555555"/>
          <w:sz w:val="19"/>
          <w:szCs w:val="19"/>
        </w:rPr>
        <w:t> (</w:t>
      </w:r>
      <w:r w:rsidRPr="001E4E73">
        <w:rPr>
          <w:rFonts w:ascii="inherit" w:eastAsia="Times New Roman" w:hAnsi="inherit" w:cs="Arial"/>
          <w:color w:val="555555"/>
          <w:sz w:val="19"/>
          <w:szCs w:val="19"/>
          <w:bdr w:val="none" w:sz="0" w:space="0" w:color="auto" w:frame="1"/>
        </w:rPr>
        <w:t>12.53 MB</w:t>
      </w:r>
      <w:r w:rsidRPr="001E4E73">
        <w:rPr>
          <w:rFonts w:ascii="inherit" w:eastAsia="Times New Roman" w:hAnsi="inherit" w:cs="Arial"/>
          <w:color w:val="555555"/>
          <w:sz w:val="19"/>
          <w:szCs w:val="19"/>
        </w:rPr>
        <w:t>) </w:t>
      </w:r>
    </w:p>
    <w:p w14:paraId="521D94ED" w14:textId="77777777" w:rsidR="001E4E73" w:rsidRDefault="001E4E73" w:rsidP="001E4E73">
      <w:pPr>
        <w:shd w:val="clear" w:color="auto" w:fill="FFFFFF"/>
        <w:ind w:left="-165" w:right="-120"/>
        <w:outlineLvl w:val="2"/>
        <w:rPr>
          <w:rFonts w:ascii="inherit" w:eastAsia="Times New Roman" w:hAnsi="inherit" w:cs="Arial"/>
          <w:b/>
          <w:bCs/>
          <w:color w:val="000000"/>
          <w:sz w:val="23"/>
          <w:szCs w:val="23"/>
          <w:bdr w:val="none" w:sz="0" w:space="0" w:color="auto" w:frame="1"/>
        </w:rPr>
      </w:pPr>
    </w:p>
    <w:p w14:paraId="310063F1" w14:textId="53E71D4A" w:rsidR="001E4E73" w:rsidRDefault="001E4E73" w:rsidP="001E4E73">
      <w:pPr>
        <w:shd w:val="clear" w:color="auto" w:fill="FFFFFF"/>
        <w:ind w:left="-165" w:right="-120"/>
        <w:outlineLvl w:val="2"/>
        <w:rPr>
          <w:rFonts w:ascii="inherit" w:eastAsia="Times New Roman" w:hAnsi="inherit" w:cs="Arial"/>
          <w:b/>
          <w:bCs/>
          <w:color w:val="000000"/>
          <w:sz w:val="23"/>
          <w:szCs w:val="23"/>
          <w:bdr w:val="none" w:sz="0" w:space="0" w:color="auto" w:frame="1"/>
        </w:rPr>
      </w:pPr>
      <w:r w:rsidRPr="001E4E73">
        <w:rPr>
          <w:rFonts w:ascii="inherit" w:eastAsia="Times New Roman" w:hAnsi="inherit" w:cs="Arial"/>
          <w:b/>
          <w:bCs/>
          <w:color w:val="000000"/>
          <w:sz w:val="23"/>
          <w:szCs w:val="23"/>
          <w:bdr w:val="none" w:sz="0" w:space="0" w:color="auto" w:frame="1"/>
        </w:rPr>
        <w:t>Videos</w:t>
      </w:r>
    </w:p>
    <w:p w14:paraId="645B8DE0" w14:textId="77777777" w:rsidR="001E4E73" w:rsidRPr="001E4E73" w:rsidRDefault="001E4E73" w:rsidP="001E4E73">
      <w:pPr>
        <w:shd w:val="clear" w:color="auto" w:fill="FFFFFF"/>
        <w:ind w:left="-165" w:right="-120"/>
        <w:outlineLvl w:val="2"/>
        <w:rPr>
          <w:rFonts w:ascii="inherit" w:eastAsia="Times New Roman" w:hAnsi="inherit" w:cs="Arial"/>
          <w:b/>
          <w:bCs/>
          <w:color w:val="111111"/>
          <w:sz w:val="23"/>
          <w:szCs w:val="23"/>
        </w:rPr>
      </w:pPr>
    </w:p>
    <w:p w14:paraId="7706D8A8"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111111"/>
          <w:sz w:val="20"/>
          <w:szCs w:val="20"/>
          <w:bdr w:val="none" w:sz="0" w:space="0" w:color="auto" w:frame="1"/>
        </w:rPr>
        <w:t>Muhammad: legacy of a prophet </w:t>
      </w:r>
      <w:r w:rsidRPr="001E4E73">
        <w:rPr>
          <w:rFonts w:ascii="inherit" w:eastAsia="Times New Roman" w:hAnsi="inherit" w:cs="Arial"/>
          <w:color w:val="111111"/>
          <w:sz w:val="20"/>
          <w:szCs w:val="20"/>
        </w:rPr>
        <w:t xml:space="preserve">(about 113mn): Tells the story of the seventh century prophet who changed world history in 23 </w:t>
      </w:r>
      <w:proofErr w:type="gramStart"/>
      <w:r w:rsidRPr="001E4E73">
        <w:rPr>
          <w:rFonts w:ascii="inherit" w:eastAsia="Times New Roman" w:hAnsi="inherit" w:cs="Arial"/>
          <w:color w:val="111111"/>
          <w:sz w:val="20"/>
          <w:szCs w:val="20"/>
        </w:rPr>
        <w:t>years, and</w:t>
      </w:r>
      <w:proofErr w:type="gramEnd"/>
      <w:r w:rsidRPr="001E4E73">
        <w:rPr>
          <w:rFonts w:ascii="inherit" w:eastAsia="Times New Roman" w:hAnsi="inherit" w:cs="Arial"/>
          <w:color w:val="111111"/>
          <w:sz w:val="20"/>
          <w:szCs w:val="20"/>
        </w:rPr>
        <w:t xml:space="preserve"> continues to shape the lives of more than 1.2 billion people. Three years in the making, the film takes viewers not only to ancient Middle Eastern sites where Muhammed's story </w:t>
      </w:r>
      <w:r w:rsidRPr="001E4E73">
        <w:rPr>
          <w:rFonts w:ascii="inherit" w:eastAsia="Times New Roman" w:hAnsi="inherit" w:cs="Arial"/>
          <w:color w:val="111111"/>
          <w:sz w:val="20"/>
          <w:szCs w:val="20"/>
        </w:rPr>
        <w:lastRenderedPageBreak/>
        <w:t xml:space="preserve">unfolds, but into the homes, mosques and workplaces of some of America's estimated seven million Muslims to discover the many ways in which they follow Muhammad's example. (Created and produced by Alexander </w:t>
      </w:r>
      <w:proofErr w:type="spellStart"/>
      <w:r w:rsidRPr="001E4E73">
        <w:rPr>
          <w:rFonts w:ascii="inherit" w:eastAsia="Times New Roman" w:hAnsi="inherit" w:cs="Arial"/>
          <w:color w:val="111111"/>
          <w:sz w:val="20"/>
          <w:szCs w:val="20"/>
        </w:rPr>
        <w:t>Kronemer</w:t>
      </w:r>
      <w:proofErr w:type="spellEnd"/>
      <w:r w:rsidRPr="001E4E73">
        <w:rPr>
          <w:rFonts w:ascii="inherit" w:eastAsia="Times New Roman" w:hAnsi="inherit" w:cs="Arial"/>
          <w:color w:val="111111"/>
          <w:sz w:val="20"/>
          <w:szCs w:val="20"/>
        </w:rPr>
        <w:t xml:space="preserve">, Michael </w:t>
      </w:r>
      <w:proofErr w:type="gramStart"/>
      <w:r w:rsidRPr="001E4E73">
        <w:rPr>
          <w:rFonts w:ascii="inherit" w:eastAsia="Times New Roman" w:hAnsi="inherit" w:cs="Arial"/>
          <w:color w:val="111111"/>
          <w:sz w:val="20"/>
          <w:szCs w:val="20"/>
        </w:rPr>
        <w:t>Wolfe ;</w:t>
      </w:r>
      <w:proofErr w:type="gramEnd"/>
      <w:r w:rsidRPr="001E4E73">
        <w:rPr>
          <w:rFonts w:ascii="inherit" w:eastAsia="Times New Roman" w:hAnsi="inherit" w:cs="Arial"/>
          <w:color w:val="111111"/>
          <w:sz w:val="20"/>
          <w:szCs w:val="20"/>
        </w:rPr>
        <w:t xml:space="preserve"> producer/director, Michael Schwarz ; a KQED presentation): </w:t>
      </w:r>
      <w:hyperlink r:id="rId14" w:history="1">
        <w:r w:rsidRPr="001E4E73">
          <w:rPr>
            <w:rFonts w:ascii="inherit" w:eastAsia="Times New Roman" w:hAnsi="inherit" w:cs="Arial"/>
            <w:color w:val="1874A4"/>
            <w:sz w:val="20"/>
            <w:szCs w:val="20"/>
            <w:u w:val="single"/>
            <w:bdr w:val="none" w:sz="0" w:space="0" w:color="auto" w:frame="1"/>
          </w:rPr>
          <w:t>https://www.youtube.com/watch?v=Y19zRM9uqz4</w:t>
        </w:r>
      </w:hyperlink>
    </w:p>
    <w:p w14:paraId="5CB2A981"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111111"/>
          <w:sz w:val="20"/>
          <w:szCs w:val="20"/>
          <w:bdr w:val="none" w:sz="0" w:space="0" w:color="auto" w:frame="1"/>
        </w:rPr>
        <w:t>Inside Mecca</w:t>
      </w:r>
      <w:r w:rsidRPr="001E4E73">
        <w:rPr>
          <w:rFonts w:ascii="inherit" w:eastAsia="Times New Roman" w:hAnsi="inherit" w:cs="Arial"/>
          <w:color w:val="111111"/>
          <w:sz w:val="20"/>
          <w:szCs w:val="20"/>
        </w:rPr>
        <w:t xml:space="preserve"> (about 56 </w:t>
      </w:r>
      <w:proofErr w:type="spellStart"/>
      <w:r w:rsidRPr="001E4E73">
        <w:rPr>
          <w:rFonts w:ascii="inherit" w:eastAsia="Times New Roman" w:hAnsi="inherit" w:cs="Arial"/>
          <w:color w:val="111111"/>
          <w:sz w:val="20"/>
          <w:szCs w:val="20"/>
        </w:rPr>
        <w:t>mn</w:t>
      </w:r>
      <w:proofErr w:type="spellEnd"/>
      <w:r w:rsidRPr="001E4E73">
        <w:rPr>
          <w:rFonts w:ascii="inherit" w:eastAsia="Times New Roman" w:hAnsi="inherit" w:cs="Arial"/>
          <w:color w:val="111111"/>
          <w:sz w:val="20"/>
          <w:szCs w:val="20"/>
        </w:rPr>
        <w:t>): "National Geographic explores the hajj (Islamic pilgrimage) through the experiences of three pilgrims from very different backgrounds."  </w:t>
      </w:r>
      <w:hyperlink r:id="rId15" w:history="1">
        <w:r w:rsidRPr="001E4E73">
          <w:rPr>
            <w:rFonts w:ascii="inherit" w:eastAsia="Times New Roman" w:hAnsi="inherit" w:cs="Arial"/>
            <w:color w:val="1874A4"/>
            <w:sz w:val="20"/>
            <w:szCs w:val="20"/>
            <w:u w:val="single"/>
            <w:bdr w:val="none" w:sz="0" w:space="0" w:color="auto" w:frame="1"/>
          </w:rPr>
          <w:t>https://www.youtube.com/watch?v=cwFZucL7PsE</w:t>
        </w:r>
      </w:hyperlink>
    </w:p>
    <w:p w14:paraId="4D1D9919" w14:textId="77777777" w:rsidR="001E4E73" w:rsidRPr="001E4E73" w:rsidRDefault="001E4E73" w:rsidP="001E4E73">
      <w:pPr>
        <w:shd w:val="clear" w:color="auto" w:fill="FFFFFF"/>
        <w:spacing w:after="240"/>
        <w:ind w:left="-165" w:right="-165"/>
        <w:rPr>
          <w:rFonts w:ascii="inherit" w:eastAsia="Times New Roman" w:hAnsi="inherit" w:cs="Arial"/>
          <w:color w:val="111111"/>
          <w:sz w:val="20"/>
          <w:szCs w:val="20"/>
        </w:rPr>
      </w:pPr>
    </w:p>
    <w:p w14:paraId="038728C1"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111111"/>
          <w:sz w:val="20"/>
          <w:szCs w:val="20"/>
          <w:bdr w:val="none" w:sz="0" w:space="0" w:color="auto" w:frame="1"/>
        </w:rPr>
        <w:t xml:space="preserve">Shaykh Hamza Yusuf is a cofounder of </w:t>
      </w:r>
      <w:proofErr w:type="spellStart"/>
      <w:r w:rsidRPr="001E4E73">
        <w:rPr>
          <w:rFonts w:ascii="inherit" w:eastAsia="Times New Roman" w:hAnsi="inherit" w:cs="Arial"/>
          <w:b/>
          <w:bCs/>
          <w:color w:val="111111"/>
          <w:sz w:val="20"/>
          <w:szCs w:val="20"/>
          <w:bdr w:val="none" w:sz="0" w:space="0" w:color="auto" w:frame="1"/>
        </w:rPr>
        <w:t>Zaytuna</w:t>
      </w:r>
      <w:proofErr w:type="spellEnd"/>
      <w:r w:rsidRPr="001E4E73">
        <w:rPr>
          <w:rFonts w:ascii="inherit" w:eastAsia="Times New Roman" w:hAnsi="inherit" w:cs="Arial"/>
          <w:b/>
          <w:bCs/>
          <w:color w:val="111111"/>
          <w:sz w:val="20"/>
          <w:szCs w:val="20"/>
          <w:bdr w:val="none" w:sz="0" w:space="0" w:color="auto" w:frame="1"/>
        </w:rPr>
        <w:t xml:space="preserve"> College, located in Berkeley, California</w:t>
      </w:r>
      <w:r w:rsidRPr="001E4E73">
        <w:rPr>
          <w:rFonts w:ascii="inherit" w:eastAsia="Times New Roman" w:hAnsi="inherit" w:cs="Arial"/>
          <w:color w:val="111111"/>
          <w:sz w:val="20"/>
          <w:szCs w:val="20"/>
        </w:rPr>
        <w:t>, </w:t>
      </w:r>
      <w:hyperlink r:id="rId16" w:history="1">
        <w:r w:rsidRPr="001E4E73">
          <w:rPr>
            <w:rFonts w:ascii="inherit" w:eastAsia="Times New Roman" w:hAnsi="inherit" w:cs="Arial"/>
            <w:color w:val="1874A4"/>
            <w:sz w:val="20"/>
            <w:szCs w:val="20"/>
            <w:u w:val="single"/>
            <w:bdr w:val="none" w:sz="0" w:space="0" w:color="auto" w:frame="1"/>
          </w:rPr>
          <w:t>http://zaytunacollege.org/academics/faculty/shaykh_hamza_yusuf</w:t>
        </w:r>
      </w:hyperlink>
      <w:r w:rsidRPr="001E4E73">
        <w:rPr>
          <w:rFonts w:ascii="inherit" w:eastAsia="Times New Roman" w:hAnsi="inherit" w:cs="Arial"/>
          <w:color w:val="111111"/>
          <w:sz w:val="20"/>
          <w:szCs w:val="20"/>
        </w:rPr>
        <w:t>. He is an advisor to Stanford University's Program in Islamic Studies and the Center for Islamic Studies at Berkeley's Graduate Theological Union. He discusses issues and concerns of Western Muslims.</w:t>
      </w:r>
    </w:p>
    <w:p w14:paraId="73333154"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(1/6, 10mn): </w:t>
      </w:r>
      <w:hyperlink r:id="rId17" w:history="1">
        <w:r w:rsidRPr="001E4E73">
          <w:rPr>
            <w:rFonts w:ascii="inherit" w:eastAsia="Times New Roman" w:hAnsi="inherit" w:cs="Arial"/>
            <w:color w:val="1874A4"/>
            <w:sz w:val="20"/>
            <w:szCs w:val="20"/>
            <w:u w:val="single"/>
            <w:bdr w:val="none" w:sz="0" w:space="0" w:color="auto" w:frame="1"/>
          </w:rPr>
          <w:t>http://www.youtube.com/watch?v=b5miygqKFi0</w:t>
        </w:r>
      </w:hyperlink>
    </w:p>
    <w:p w14:paraId="0DF84CB8"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(2/6, 10mn): </w:t>
      </w:r>
      <w:hyperlink r:id="rId18" w:history="1">
        <w:r w:rsidRPr="001E4E73">
          <w:rPr>
            <w:rFonts w:ascii="inherit" w:eastAsia="Times New Roman" w:hAnsi="inherit" w:cs="Arial"/>
            <w:color w:val="1874A4"/>
            <w:sz w:val="20"/>
            <w:szCs w:val="20"/>
            <w:u w:val="single"/>
            <w:bdr w:val="none" w:sz="0" w:space="0" w:color="auto" w:frame="1"/>
          </w:rPr>
          <w:t>http://www.youtube.com/watch?v=gNQ-3r4-tQw</w:t>
        </w:r>
      </w:hyperlink>
    </w:p>
    <w:p w14:paraId="09A3E339"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(3/6, 10mn): </w:t>
      </w:r>
      <w:hyperlink r:id="rId19" w:history="1">
        <w:r w:rsidRPr="001E4E73">
          <w:rPr>
            <w:rFonts w:ascii="inherit" w:eastAsia="Times New Roman" w:hAnsi="inherit" w:cs="Arial"/>
            <w:color w:val="1874A4"/>
            <w:sz w:val="20"/>
            <w:szCs w:val="20"/>
            <w:u w:val="single"/>
            <w:bdr w:val="none" w:sz="0" w:space="0" w:color="auto" w:frame="1"/>
          </w:rPr>
          <w:t>http://www.youtube.com/watch?v=kQR7BxFCyI0</w:t>
        </w:r>
      </w:hyperlink>
    </w:p>
    <w:p w14:paraId="6F50B3E8"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(4/6, 10mn): </w:t>
      </w:r>
      <w:hyperlink r:id="rId20" w:history="1">
        <w:r w:rsidRPr="001E4E73">
          <w:rPr>
            <w:rFonts w:ascii="inherit" w:eastAsia="Times New Roman" w:hAnsi="inherit" w:cs="Arial"/>
            <w:color w:val="1874A4"/>
            <w:sz w:val="20"/>
            <w:szCs w:val="20"/>
            <w:u w:val="single"/>
            <w:bdr w:val="none" w:sz="0" w:space="0" w:color="auto" w:frame="1"/>
          </w:rPr>
          <w:t>http://www.youtube.com/watch?v=gwvKXIUT6KY</w:t>
        </w:r>
      </w:hyperlink>
    </w:p>
    <w:p w14:paraId="0612BFF3"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(5/6, 10mn): </w:t>
      </w:r>
      <w:hyperlink r:id="rId21" w:history="1">
        <w:r w:rsidRPr="001E4E73">
          <w:rPr>
            <w:rFonts w:ascii="inherit" w:eastAsia="Times New Roman" w:hAnsi="inherit" w:cs="Arial"/>
            <w:color w:val="1874A4"/>
            <w:sz w:val="20"/>
            <w:szCs w:val="20"/>
            <w:u w:val="single"/>
            <w:bdr w:val="none" w:sz="0" w:space="0" w:color="auto" w:frame="1"/>
          </w:rPr>
          <w:t>http://www.youtube.com/watch?v=GdcfCzq4NQA</w:t>
        </w:r>
      </w:hyperlink>
    </w:p>
    <w:p w14:paraId="61FC09F1" w14:textId="43394513"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Western Muslims: Issues &amp; Concerns - Hamza Yusuf (6/6, 10mn): </w:t>
      </w:r>
      <w:hyperlink r:id="rId22" w:history="1">
        <w:r w:rsidRPr="001E4E73">
          <w:rPr>
            <w:rFonts w:ascii="inherit" w:eastAsia="Times New Roman" w:hAnsi="inherit" w:cs="Arial"/>
            <w:color w:val="1874A4"/>
            <w:sz w:val="20"/>
            <w:szCs w:val="20"/>
            <w:u w:val="single"/>
            <w:bdr w:val="none" w:sz="0" w:space="0" w:color="auto" w:frame="1"/>
          </w:rPr>
          <w:t>http://www.youtube.com/watch?v=C_VjRJPPi4U</w:t>
        </w:r>
      </w:hyperlink>
    </w:p>
    <w:p w14:paraId="4E3FAC8F" w14:textId="77777777" w:rsidR="001E4E73" w:rsidRDefault="001E4E73" w:rsidP="001E4E73">
      <w:pPr>
        <w:shd w:val="clear" w:color="auto" w:fill="FFFFFF"/>
        <w:ind w:left="-165" w:right="-120"/>
        <w:outlineLvl w:val="2"/>
        <w:rPr>
          <w:rFonts w:ascii="inherit" w:eastAsia="Times New Roman" w:hAnsi="inherit" w:cs="Arial"/>
          <w:b/>
          <w:bCs/>
          <w:color w:val="000000"/>
          <w:sz w:val="23"/>
          <w:szCs w:val="23"/>
          <w:bdr w:val="none" w:sz="0" w:space="0" w:color="auto" w:frame="1"/>
        </w:rPr>
      </w:pPr>
    </w:p>
    <w:p w14:paraId="1D163FB0" w14:textId="071BBD74" w:rsidR="001E4E73" w:rsidRPr="001E4E73" w:rsidRDefault="001E4E73" w:rsidP="001E4E73">
      <w:pPr>
        <w:shd w:val="clear" w:color="auto" w:fill="FFFFFF"/>
        <w:ind w:left="-165" w:right="-120"/>
        <w:outlineLvl w:val="2"/>
        <w:rPr>
          <w:rFonts w:ascii="inherit" w:eastAsia="Times New Roman" w:hAnsi="inherit" w:cs="Arial"/>
          <w:b/>
          <w:bCs/>
          <w:color w:val="111111"/>
          <w:sz w:val="23"/>
          <w:szCs w:val="23"/>
        </w:rPr>
      </w:pPr>
      <w:r w:rsidRPr="001E4E73">
        <w:rPr>
          <w:rFonts w:ascii="inherit" w:eastAsia="Times New Roman" w:hAnsi="inherit" w:cs="Arial"/>
          <w:b/>
          <w:bCs/>
          <w:color w:val="000000"/>
          <w:sz w:val="23"/>
          <w:szCs w:val="23"/>
          <w:bdr w:val="none" w:sz="0" w:space="0" w:color="auto" w:frame="1"/>
        </w:rPr>
        <w:t>Readings</w:t>
      </w:r>
    </w:p>
    <w:p w14:paraId="7996144E"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Selected readings from The Quran: </w:t>
      </w:r>
      <w:hyperlink r:id="rId23" w:history="1">
        <w:r w:rsidRPr="001E4E73">
          <w:rPr>
            <w:rFonts w:ascii="inherit" w:eastAsia="Times New Roman" w:hAnsi="inherit" w:cs="Arial"/>
            <w:color w:val="1874A4"/>
            <w:sz w:val="20"/>
            <w:szCs w:val="20"/>
            <w:u w:val="single"/>
            <w:bdr w:val="none" w:sz="0" w:space="0" w:color="auto" w:frame="1"/>
          </w:rPr>
          <w:t>http://faculty.indstate.edu/melyassini/gme%20twenty%20selected%20sets%20of%20verses%20from%20The%20Quran.pdf</w:t>
        </w:r>
      </w:hyperlink>
    </w:p>
    <w:p w14:paraId="0D95FE95"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Prophet Muhammad's Farewell Sermon: </w:t>
      </w:r>
      <w:hyperlink r:id="rId24" w:history="1">
        <w:r w:rsidRPr="001E4E73">
          <w:rPr>
            <w:rFonts w:ascii="inherit" w:eastAsia="Times New Roman" w:hAnsi="inherit" w:cs="Arial"/>
            <w:color w:val="1874A4"/>
            <w:sz w:val="20"/>
            <w:szCs w:val="20"/>
            <w:u w:val="single"/>
            <w:bdr w:val="none" w:sz="0" w:space="0" w:color="auto" w:frame="1"/>
          </w:rPr>
          <w:t>http://www.islamicity.com/articles/printarticles.asp?ref=IC0107-322&amp;p=1</w:t>
        </w:r>
      </w:hyperlink>
    </w:p>
    <w:p w14:paraId="4E54528D"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The full transcript of the film Muhammad: Legacy of a Prophet:  </w:t>
      </w:r>
      <w:hyperlink r:id="rId25" w:history="1">
        <w:r w:rsidRPr="001E4E73">
          <w:rPr>
            <w:rFonts w:ascii="inherit" w:eastAsia="Times New Roman" w:hAnsi="inherit" w:cs="Arial"/>
            <w:color w:val="1874A4"/>
            <w:sz w:val="20"/>
            <w:szCs w:val="20"/>
            <w:u w:val="single"/>
            <w:bdr w:val="none" w:sz="0" w:space="0" w:color="auto" w:frame="1"/>
          </w:rPr>
          <w:t>http://www.pbs.org/muhammad/transcripts/muhammad_script.pdf</w:t>
        </w:r>
      </w:hyperlink>
      <w:r w:rsidRPr="001E4E73">
        <w:rPr>
          <w:rFonts w:ascii="inherit" w:eastAsia="Times New Roman" w:hAnsi="inherit" w:cs="Arial"/>
          <w:color w:val="111111"/>
          <w:sz w:val="20"/>
          <w:szCs w:val="20"/>
        </w:rPr>
        <w:t> </w:t>
      </w:r>
    </w:p>
    <w:p w14:paraId="13EFBC73"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The Five Pillars of Islam: </w:t>
      </w:r>
      <w:hyperlink r:id="rId26" w:history="1">
        <w:r w:rsidRPr="001E4E73">
          <w:rPr>
            <w:rFonts w:ascii="inherit" w:eastAsia="Times New Roman" w:hAnsi="inherit" w:cs="Arial"/>
            <w:color w:val="1874A4"/>
            <w:sz w:val="20"/>
            <w:szCs w:val="20"/>
            <w:u w:val="single"/>
            <w:bdr w:val="none" w:sz="0" w:space="0" w:color="auto" w:frame="1"/>
          </w:rPr>
          <w:t>https://www.bbc.co.uk/religion/religions/islam/practices/fivepillars.shtml</w:t>
        </w:r>
      </w:hyperlink>
    </w:p>
    <w:p w14:paraId="6F1D375B"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Arial" w:eastAsia="Times New Roman" w:hAnsi="Arial" w:cs="Arial"/>
          <w:color w:val="111111"/>
          <w:bdr w:val="none" w:sz="0" w:space="0" w:color="auto" w:frame="1"/>
        </w:rPr>
        <w:t>An Educator’s</w:t>
      </w:r>
      <w:r w:rsidRPr="001E4E73">
        <w:rPr>
          <w:rFonts w:ascii="inherit" w:eastAsia="Times New Roman" w:hAnsi="inherit" w:cs="Arial"/>
          <w:color w:val="111111"/>
          <w:sz w:val="20"/>
          <w:szCs w:val="20"/>
          <w:bdr w:val="none" w:sz="0" w:space="0" w:color="auto" w:frame="1"/>
        </w:rPr>
        <w:t> Guide to Islamic Religious Practices</w:t>
      </w:r>
      <w:r w:rsidRPr="001E4E73">
        <w:rPr>
          <w:rFonts w:ascii="Arial" w:eastAsia="Times New Roman" w:hAnsi="Arial" w:cs="Arial"/>
          <w:color w:val="111111"/>
          <w:bdr w:val="none" w:sz="0" w:space="0" w:color="auto" w:frame="1"/>
        </w:rPr>
        <w:t> (CAIR, California), </w:t>
      </w:r>
      <w:hyperlink r:id="rId27" w:history="1">
        <w:r w:rsidRPr="001E4E73">
          <w:rPr>
            <w:rFonts w:ascii="inherit" w:eastAsia="Times New Roman" w:hAnsi="inherit" w:cs="Arial"/>
            <w:color w:val="1874A4"/>
            <w:sz w:val="20"/>
            <w:szCs w:val="20"/>
            <w:u w:val="single"/>
            <w:bdr w:val="none" w:sz="0" w:space="0" w:color="auto" w:frame="1"/>
          </w:rPr>
          <w:t>https://ca.cair.com/sfba/wp-content/uploads/sites/10/2018/08/Educator-Handbook_web.pdf</w:t>
        </w:r>
      </w:hyperlink>
    </w:p>
    <w:p w14:paraId="4EE18502"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Arial" w:eastAsia="Times New Roman" w:hAnsi="Arial" w:cs="Arial"/>
          <w:color w:val="111111"/>
          <w:bdr w:val="none" w:sz="0" w:space="0" w:color="auto" w:frame="1"/>
        </w:rPr>
        <w:t>T</w:t>
      </w:r>
      <w:r w:rsidRPr="001E4E73">
        <w:rPr>
          <w:rFonts w:ascii="inherit" w:eastAsia="Times New Roman" w:hAnsi="inherit" w:cs="Arial"/>
          <w:color w:val="111111"/>
          <w:sz w:val="20"/>
          <w:szCs w:val="20"/>
        </w:rPr>
        <w:t>he Quran: </w:t>
      </w:r>
      <w:hyperlink r:id="rId28" w:history="1">
        <w:r w:rsidRPr="001E4E73">
          <w:rPr>
            <w:rFonts w:ascii="inherit" w:eastAsia="Times New Roman" w:hAnsi="inherit" w:cs="Arial"/>
            <w:color w:val="1874A4"/>
            <w:sz w:val="20"/>
            <w:szCs w:val="20"/>
            <w:u w:val="single"/>
            <w:bdr w:val="none" w:sz="0" w:space="0" w:color="auto" w:frame="1"/>
          </w:rPr>
          <w:t>http://www.quranexplorer.com/quran/</w:t>
        </w:r>
      </w:hyperlink>
    </w:p>
    <w:p w14:paraId="3CB88DBF"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The Bible: </w:t>
      </w:r>
      <w:hyperlink r:id="rId29" w:anchor="books" w:history="1">
        <w:r w:rsidRPr="001E4E73">
          <w:rPr>
            <w:rFonts w:ascii="inherit" w:eastAsia="Times New Roman" w:hAnsi="inherit" w:cs="Arial"/>
            <w:color w:val="1874A4"/>
            <w:sz w:val="20"/>
            <w:szCs w:val="20"/>
            <w:u w:val="single"/>
            <w:bdr w:val="none" w:sz="0" w:space="0" w:color="auto" w:frame="1"/>
          </w:rPr>
          <w:t>http://www.biblegateway.com/versions/English-Standard-Version-ESV-Bible/#books</w:t>
        </w:r>
      </w:hyperlink>
    </w:p>
    <w:p w14:paraId="0F22A112"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Interfaith Dialogue: "A Common Word between Us and You": </w:t>
      </w:r>
      <w:hyperlink r:id="rId30" w:history="1">
        <w:r w:rsidRPr="001E4E73">
          <w:rPr>
            <w:rFonts w:ascii="inherit" w:eastAsia="Times New Roman" w:hAnsi="inherit" w:cs="Arial"/>
            <w:color w:val="1874A4"/>
            <w:sz w:val="20"/>
            <w:szCs w:val="20"/>
            <w:u w:val="single"/>
            <w:bdr w:val="none" w:sz="0" w:space="0" w:color="auto" w:frame="1"/>
          </w:rPr>
          <w:t>https://www.acommonword.com/the-acw-document/</w:t>
        </w:r>
      </w:hyperlink>
    </w:p>
    <w:p w14:paraId="3E89EA5C"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 xml:space="preserve">Professor James </w:t>
      </w:r>
      <w:proofErr w:type="spellStart"/>
      <w:r w:rsidRPr="001E4E73">
        <w:rPr>
          <w:rFonts w:ascii="inherit" w:eastAsia="Times New Roman" w:hAnsi="inherit" w:cs="Arial"/>
          <w:color w:val="111111"/>
          <w:sz w:val="20"/>
          <w:szCs w:val="20"/>
        </w:rPr>
        <w:t>Petras</w:t>
      </w:r>
      <w:proofErr w:type="spellEnd"/>
      <w:r w:rsidRPr="001E4E73">
        <w:rPr>
          <w:rFonts w:ascii="inherit" w:eastAsia="Times New Roman" w:hAnsi="inherit" w:cs="Arial"/>
          <w:color w:val="111111"/>
          <w:sz w:val="20"/>
          <w:szCs w:val="20"/>
        </w:rPr>
        <w:t>, 2/26/2006, </w:t>
      </w:r>
      <w:hyperlink r:id="rId31" w:history="1">
        <w:r w:rsidRPr="001E4E73">
          <w:rPr>
            <w:rFonts w:ascii="inherit" w:eastAsia="Times New Roman" w:hAnsi="inherit" w:cs="Arial"/>
            <w:color w:val="1874A4"/>
            <w:sz w:val="20"/>
            <w:szCs w:val="20"/>
            <w:u w:val="single"/>
            <w:bdr w:val="none" w:sz="0" w:space="0" w:color="auto" w:frame="1"/>
          </w:rPr>
          <w:t>http://petras.lahaine.org/articulo.php?p=9&amp;more=1&amp;c=1</w:t>
        </w:r>
      </w:hyperlink>
    </w:p>
    <w:p w14:paraId="4BF09573"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 xml:space="preserve">Over the years, [Dutch anti-Islam politician Geert] Wilders has visited Israel dozens of times to meet with security experts, politicians and old friends. </w:t>
      </w:r>
      <w:proofErr w:type="spellStart"/>
      <w:r w:rsidRPr="001E4E73">
        <w:rPr>
          <w:rFonts w:ascii="inherit" w:eastAsia="Times New Roman" w:hAnsi="inherit" w:cs="Arial"/>
          <w:color w:val="111111"/>
          <w:sz w:val="20"/>
          <w:szCs w:val="20"/>
        </w:rPr>
        <w:t>Haaretz</w:t>
      </w:r>
      <w:proofErr w:type="spellEnd"/>
      <w:r w:rsidRPr="001E4E73">
        <w:rPr>
          <w:rFonts w:ascii="inherit" w:eastAsia="Times New Roman" w:hAnsi="inherit" w:cs="Arial"/>
          <w:color w:val="111111"/>
          <w:sz w:val="20"/>
          <w:szCs w:val="20"/>
        </w:rPr>
        <w:t>, 1/11/2008,  </w:t>
      </w:r>
      <w:hyperlink r:id="rId32" w:history="1">
        <w:r w:rsidRPr="001E4E73">
          <w:rPr>
            <w:rFonts w:ascii="inherit" w:eastAsia="Times New Roman" w:hAnsi="inherit" w:cs="Arial"/>
            <w:color w:val="1874A4"/>
            <w:sz w:val="20"/>
            <w:szCs w:val="20"/>
            <w:u w:val="single"/>
            <w:bdr w:val="none" w:sz="0" w:space="0" w:color="auto" w:frame="1"/>
          </w:rPr>
          <w:t>http://www.haaretz.com/far-right-dutch-politician-brings-his-anti-islam-rhetoric-back-to-jerusalem-1.237038</w:t>
        </w:r>
      </w:hyperlink>
    </w:p>
    <w:p w14:paraId="67A2484C"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Israeli Prime Minister “Benjamin Netanyahu blames Holocaust on Palestinian leader Haj Amin al-Husseini”---- The Independent, 10/21/2015, </w:t>
      </w:r>
      <w:hyperlink r:id="rId33" w:history="1">
        <w:r w:rsidRPr="001E4E73">
          <w:rPr>
            <w:rFonts w:ascii="inherit" w:eastAsia="Times New Roman" w:hAnsi="inherit" w:cs="Arial"/>
            <w:color w:val="1874A4"/>
            <w:sz w:val="20"/>
            <w:szCs w:val="20"/>
            <w:u w:val="single"/>
            <w:bdr w:val="none" w:sz="0" w:space="0" w:color="auto" w:frame="1"/>
          </w:rPr>
          <w:t>http://www.independent.co.uk/news/world/middle-east/benjamin-netanyahu-blames-holocaust-on-palestinian-leader-haj-amin-al-husseini-a6702091.html</w:t>
        </w:r>
      </w:hyperlink>
    </w:p>
    <w:p w14:paraId="57BC7E8C"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FF0000"/>
          <w:sz w:val="20"/>
          <w:szCs w:val="20"/>
          <w:bdr w:val="none" w:sz="0" w:space="0" w:color="auto" w:frame="1"/>
        </w:rPr>
        <w:t>Read carefully the short Preface pages (xv-xviii) and the following short statements (on pages 251, 147, 162, and 251) from The 9/11 Commission Report (follow the pagination appearing on the Report, NOT the pagination appearing on your computer screen):</w:t>
      </w:r>
      <w:hyperlink r:id="rId34" w:history="1">
        <w:r w:rsidRPr="001E4E73">
          <w:rPr>
            <w:rFonts w:ascii="inherit" w:eastAsia="Times New Roman" w:hAnsi="inherit" w:cs="Arial"/>
            <w:color w:val="000000"/>
            <w:sz w:val="20"/>
            <w:szCs w:val="20"/>
            <w:u w:val="single"/>
            <w:bdr w:val="none" w:sz="0" w:space="0" w:color="auto" w:frame="1"/>
          </w:rPr>
          <w:t>http://govinfo.library.unt.edu/911/report/911Report.pdf</w:t>
        </w:r>
      </w:hyperlink>
      <w:r w:rsidRPr="001E4E73">
        <w:rPr>
          <w:rFonts w:ascii="inherit" w:eastAsia="Times New Roman" w:hAnsi="inherit" w:cs="Arial"/>
          <w:color w:val="FF0000"/>
          <w:sz w:val="20"/>
          <w:szCs w:val="20"/>
          <w:bdr w:val="none" w:sz="0" w:space="0" w:color="auto" w:frame="1"/>
        </w:rPr>
        <w:t> . Note that Al Qaeda members who supported the 9/11 attacks were motivated by policy (especially opposition to US support for Israel), while Al Qaeda theologian who opposed the attacks and resigned from Al Qaeda was motivated by the Quran, which strictly prohibits killing the innocents: </w:t>
      </w:r>
      <w:r w:rsidRPr="001E4E73">
        <w:rPr>
          <w:rFonts w:ascii="inherit" w:eastAsia="Times New Roman" w:hAnsi="inherit" w:cs="Arial"/>
          <w:color w:val="00748B"/>
          <w:sz w:val="20"/>
          <w:szCs w:val="20"/>
          <w:bdr w:val="none" w:sz="0" w:space="0" w:color="auto" w:frame="1"/>
        </w:rPr>
        <w:t>“if anyone kills a person—unless in retribution for murder or spreading corruption in the land—it is as if he kills all mankind, while if any saves a life it is as if he saves the lives of all mankind” </w:t>
      </w:r>
      <w:r w:rsidRPr="001E4E73">
        <w:rPr>
          <w:rFonts w:ascii="inherit" w:eastAsia="Times New Roman" w:hAnsi="inherit" w:cs="Arial"/>
          <w:color w:val="FF0000"/>
          <w:sz w:val="20"/>
          <w:szCs w:val="20"/>
          <w:bdr w:val="none" w:sz="0" w:space="0" w:color="auto" w:frame="1"/>
        </w:rPr>
        <w:t>Quran 5:32</w:t>
      </w:r>
      <w:r w:rsidRPr="001E4E73">
        <w:rPr>
          <w:rFonts w:ascii="inherit" w:eastAsia="Times New Roman" w:hAnsi="inherit" w:cs="Arial"/>
          <w:color w:val="00748B"/>
          <w:sz w:val="20"/>
          <w:szCs w:val="20"/>
          <w:bdr w:val="none" w:sz="0" w:space="0" w:color="auto" w:frame="1"/>
        </w:rPr>
        <w:t>;  "Do not take life—which God has made sacred—except by right" </w:t>
      </w:r>
      <w:r w:rsidRPr="001E4E73">
        <w:rPr>
          <w:rFonts w:ascii="inherit" w:eastAsia="Times New Roman" w:hAnsi="inherit" w:cs="Arial"/>
          <w:color w:val="FF0000"/>
          <w:sz w:val="20"/>
          <w:szCs w:val="20"/>
          <w:bdr w:val="none" w:sz="0" w:space="0" w:color="auto" w:frame="1"/>
        </w:rPr>
        <w:t>Quran 17:33</w:t>
      </w:r>
      <w:r w:rsidRPr="001E4E73">
        <w:rPr>
          <w:rFonts w:ascii="inherit" w:eastAsia="Times New Roman" w:hAnsi="inherit" w:cs="Arial"/>
          <w:color w:val="00748B"/>
          <w:sz w:val="20"/>
          <w:szCs w:val="20"/>
          <w:bdr w:val="none" w:sz="0" w:space="0" w:color="auto" w:frame="1"/>
        </w:rPr>
        <w:t>.</w:t>
      </w:r>
    </w:p>
    <w:p w14:paraId="754FB31F"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lastRenderedPageBreak/>
        <w:t xml:space="preserve">"One senior al Qaeda operative claims to recall [Usama] Bin </w:t>
      </w:r>
      <w:proofErr w:type="spellStart"/>
      <w:r w:rsidRPr="001E4E73">
        <w:rPr>
          <w:rFonts w:ascii="inherit" w:eastAsia="Times New Roman" w:hAnsi="inherit" w:cs="Arial"/>
          <w:color w:val="111111"/>
          <w:sz w:val="20"/>
          <w:szCs w:val="20"/>
        </w:rPr>
        <w:t>Ladin</w:t>
      </w:r>
      <w:proofErr w:type="spellEnd"/>
      <w:r w:rsidRPr="001E4E73">
        <w:rPr>
          <w:rFonts w:ascii="inherit" w:eastAsia="Times New Roman" w:hAnsi="inherit" w:cs="Arial"/>
          <w:color w:val="111111"/>
          <w:sz w:val="20"/>
          <w:szCs w:val="20"/>
        </w:rPr>
        <w:t xml:space="preserve"> [Saudi; head of al Qaeda] arguing that attacks against the United States needed to be carried out immediately to support insurgency in the </w:t>
      </w:r>
      <w:proofErr w:type="spellStart"/>
      <w:r w:rsidRPr="001E4E73">
        <w:rPr>
          <w:rFonts w:ascii="inherit" w:eastAsia="Times New Roman" w:hAnsi="inherit" w:cs="Arial"/>
          <w:color w:val="111111"/>
          <w:sz w:val="20"/>
          <w:szCs w:val="20"/>
        </w:rPr>
        <w:t>israeli</w:t>
      </w:r>
      <w:proofErr w:type="spellEnd"/>
      <w:r w:rsidRPr="001E4E73">
        <w:rPr>
          <w:rFonts w:ascii="inherit" w:eastAsia="Times New Roman" w:hAnsi="inherit" w:cs="Arial"/>
          <w:color w:val="111111"/>
          <w:sz w:val="20"/>
          <w:szCs w:val="20"/>
        </w:rPr>
        <w:t>-occupied territories [the Palestinian insurgency was known as the Second Intifada or Al Aqsa Intifada or uprising against Israeli occupation; it began when Israeli Prime Minister Ariel Sharon made a provocative visit to the Al Aqsa Mosque (which the Jewish settlers call 'Temple Mount') on September 29, 2000; a year before 9/11]," </w:t>
      </w:r>
      <w:r w:rsidRPr="001E4E73">
        <w:rPr>
          <w:rFonts w:ascii="inherit" w:eastAsia="Times New Roman" w:hAnsi="inherit" w:cs="Arial"/>
          <w:color w:val="FF0000"/>
          <w:sz w:val="20"/>
          <w:szCs w:val="20"/>
          <w:bdr w:val="none" w:sz="0" w:space="0" w:color="auto" w:frame="1"/>
        </w:rPr>
        <w:t>The 9/11 Commission Report, page 251.</w:t>
      </w:r>
    </w:p>
    <w:p w14:paraId="0D97AC8B"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Mullah Mohammed Omar [Leader of Afghanistan's Taliban, which ruled most of the country from 1996 to 2001] "is said to have preferred for al Qaeda to attack the Jews [Israel], not necessarily the United States," </w:t>
      </w:r>
      <w:r w:rsidRPr="001E4E73">
        <w:rPr>
          <w:rFonts w:ascii="inherit" w:eastAsia="Times New Roman" w:hAnsi="inherit" w:cs="Arial"/>
          <w:color w:val="FF0000"/>
          <w:sz w:val="20"/>
          <w:szCs w:val="20"/>
          <w:bdr w:val="none" w:sz="0" w:space="0" w:color="auto" w:frame="1"/>
        </w:rPr>
        <w:t>The 9/11 Commission Report, page 251</w:t>
      </w:r>
      <w:r w:rsidRPr="001E4E73">
        <w:rPr>
          <w:rFonts w:ascii="inherit" w:eastAsia="Times New Roman" w:hAnsi="inherit" w:cs="Arial"/>
          <w:color w:val="111111"/>
          <w:sz w:val="20"/>
          <w:szCs w:val="20"/>
        </w:rPr>
        <w:t>.</w:t>
      </w:r>
    </w:p>
    <w:p w14:paraId="0EC302C7" w14:textId="77777777" w:rsidR="001E4E73" w:rsidRPr="001E4E73" w:rsidRDefault="001E4E73" w:rsidP="001E4E73">
      <w:pPr>
        <w:shd w:val="clear" w:color="auto" w:fill="FFFFFF"/>
        <w:spacing w:after="240"/>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“By his own account, KSM [Khalid Sheikh Mohammed; Pakistani; mastermind of 9/11 attacks]'s animus toward the United States stemmed not from his experience there as a student, but rather from his violent disagreement with U.S. policy favoring Israel,” The 9/11 Commission Report, page 147.</w:t>
      </w:r>
    </w:p>
    <w:p w14:paraId="6A4E3B32"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"When someone asked why he [Marwan al Shehhi; Emirati; 9/11 pilot/hijacker of United Airlines Flight 175] and [Mohamed] Atta [Egyptian; tactical leader of the 9/11 plot; hijacker/pilot of American Airlines Flight 11] never laughed, Shehhi retorted, “How can you laugh when people are dying in Palestine,” </w:t>
      </w:r>
      <w:r w:rsidRPr="001E4E73">
        <w:rPr>
          <w:rFonts w:ascii="inherit" w:eastAsia="Times New Roman" w:hAnsi="inherit" w:cs="Arial"/>
          <w:color w:val="FF0000"/>
          <w:sz w:val="20"/>
          <w:szCs w:val="20"/>
          <w:bdr w:val="none" w:sz="0" w:space="0" w:color="auto" w:frame="1"/>
        </w:rPr>
        <w:t>The 9/11 Commission Report, page 162.</w:t>
      </w:r>
    </w:p>
    <w:p w14:paraId="5641E220"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color w:val="111111"/>
          <w:sz w:val="20"/>
          <w:szCs w:val="20"/>
        </w:rPr>
        <w:t xml:space="preserve">"Abu </w:t>
      </w:r>
      <w:proofErr w:type="spellStart"/>
      <w:r w:rsidRPr="001E4E73">
        <w:rPr>
          <w:rFonts w:ascii="inherit" w:eastAsia="Times New Roman" w:hAnsi="inherit" w:cs="Arial"/>
          <w:color w:val="111111"/>
          <w:sz w:val="20"/>
          <w:szCs w:val="20"/>
        </w:rPr>
        <w:t>Hafs</w:t>
      </w:r>
      <w:proofErr w:type="spellEnd"/>
      <w:r w:rsidRPr="001E4E73">
        <w:rPr>
          <w:rFonts w:ascii="inherit" w:eastAsia="Times New Roman" w:hAnsi="inherit" w:cs="Arial"/>
          <w:color w:val="111111"/>
          <w:sz w:val="20"/>
          <w:szCs w:val="20"/>
        </w:rPr>
        <w:t xml:space="preserve"> the Mauritanian [Mauritanian; senior al Qaeda theologian] reportedly even wrote Bin </w:t>
      </w:r>
      <w:proofErr w:type="spellStart"/>
      <w:r w:rsidRPr="001E4E73">
        <w:rPr>
          <w:rFonts w:ascii="inherit" w:eastAsia="Times New Roman" w:hAnsi="inherit" w:cs="Arial"/>
          <w:color w:val="111111"/>
          <w:sz w:val="20"/>
          <w:szCs w:val="20"/>
        </w:rPr>
        <w:t>Ladin</w:t>
      </w:r>
      <w:proofErr w:type="spellEnd"/>
      <w:r w:rsidRPr="001E4E73">
        <w:rPr>
          <w:rFonts w:ascii="inherit" w:eastAsia="Times New Roman" w:hAnsi="inherit" w:cs="Arial"/>
          <w:color w:val="111111"/>
          <w:sz w:val="20"/>
          <w:szCs w:val="20"/>
        </w:rPr>
        <w:t xml:space="preserve"> a message basing opposition to the attacks on the Quran," </w:t>
      </w:r>
      <w:r w:rsidRPr="001E4E73">
        <w:rPr>
          <w:rFonts w:ascii="inherit" w:eastAsia="Times New Roman" w:hAnsi="inherit" w:cs="Arial"/>
          <w:color w:val="FF0000"/>
          <w:sz w:val="20"/>
          <w:szCs w:val="20"/>
          <w:bdr w:val="none" w:sz="0" w:space="0" w:color="auto" w:frame="1"/>
        </w:rPr>
        <w:t>The 9/11 Commission Report, page 252.</w:t>
      </w:r>
    </w:p>
    <w:p w14:paraId="388CD438"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FF0000"/>
          <w:sz w:val="20"/>
          <w:szCs w:val="20"/>
          <w:bdr w:val="none" w:sz="0" w:space="0" w:color="auto" w:frame="1"/>
        </w:rPr>
        <w:t xml:space="preserve">Read the following </w:t>
      </w:r>
      <w:proofErr w:type="spellStart"/>
      <w:r w:rsidRPr="001E4E73">
        <w:rPr>
          <w:rFonts w:ascii="inherit" w:eastAsia="Times New Roman" w:hAnsi="inherit" w:cs="Arial"/>
          <w:b/>
          <w:bCs/>
          <w:color w:val="FF0000"/>
          <w:sz w:val="20"/>
          <w:szCs w:val="20"/>
          <w:bdr w:val="none" w:sz="0" w:space="0" w:color="auto" w:frame="1"/>
        </w:rPr>
        <w:t>excepts</w:t>
      </w:r>
      <w:proofErr w:type="spellEnd"/>
      <w:r w:rsidRPr="001E4E73">
        <w:rPr>
          <w:rFonts w:ascii="inherit" w:eastAsia="Times New Roman" w:hAnsi="inherit" w:cs="Arial"/>
          <w:b/>
          <w:bCs/>
          <w:color w:val="FF0000"/>
          <w:sz w:val="20"/>
          <w:szCs w:val="20"/>
          <w:bdr w:val="none" w:sz="0" w:space="0" w:color="auto" w:frame="1"/>
        </w:rPr>
        <w:t xml:space="preserve"> from "Full text: bin Laden's 'letter to America'"</w:t>
      </w:r>
      <w:r w:rsidRPr="001E4E73">
        <w:rPr>
          <w:rFonts w:ascii="inherit" w:eastAsia="Times New Roman" w:hAnsi="inherit" w:cs="Arial"/>
          <w:b/>
          <w:bCs/>
          <w:color w:val="000000"/>
          <w:sz w:val="20"/>
          <w:szCs w:val="20"/>
          <w:bdr w:val="none" w:sz="0" w:space="0" w:color="auto" w:frame="1"/>
        </w:rPr>
        <w:t> </w:t>
      </w:r>
      <w:r w:rsidRPr="001E4E73">
        <w:rPr>
          <w:rFonts w:ascii="inherit" w:eastAsia="Times New Roman" w:hAnsi="inherit" w:cs="Arial"/>
          <w:color w:val="FF0000"/>
          <w:sz w:val="20"/>
          <w:szCs w:val="20"/>
          <w:bdr w:val="none" w:sz="0" w:space="0" w:color="auto" w:frame="1"/>
        </w:rPr>
        <w:t>(Q1) Why are we fighting and opposing you? (Q2) What are we calling you to, and what do we want from you?</w:t>
      </w:r>
      <w:r w:rsidRPr="001E4E73">
        <w:rPr>
          <w:rFonts w:ascii="inherit" w:eastAsia="Times New Roman" w:hAnsi="inherit" w:cs="Arial"/>
          <w:color w:val="000000"/>
          <w:sz w:val="20"/>
          <w:szCs w:val="20"/>
          <w:bdr w:val="none" w:sz="0" w:space="0" w:color="auto" w:frame="1"/>
        </w:rPr>
        <w:t> As for the first question: Why are we fighting and opposing you? The answer is very simple: (1) Because you attacked us and continue to attack us. a) You attacked us in Palestine: The Guardian, 11/24/2002,</w:t>
      </w:r>
      <w:r w:rsidRPr="001E4E73">
        <w:rPr>
          <w:rFonts w:ascii="inherit" w:eastAsia="Times New Roman" w:hAnsi="inherit" w:cs="Arial"/>
          <w:color w:val="FF0000"/>
          <w:sz w:val="20"/>
          <w:szCs w:val="20"/>
          <w:bdr w:val="none" w:sz="0" w:space="0" w:color="auto" w:frame="1"/>
        </w:rPr>
        <w:t> </w:t>
      </w:r>
      <w:hyperlink r:id="rId35" w:history="1">
        <w:r w:rsidRPr="001E4E73">
          <w:rPr>
            <w:rFonts w:ascii="inherit" w:eastAsia="Times New Roman" w:hAnsi="inherit" w:cs="Arial"/>
            <w:color w:val="1874A4"/>
            <w:sz w:val="20"/>
            <w:szCs w:val="20"/>
            <w:u w:val="single"/>
            <w:bdr w:val="none" w:sz="0" w:space="0" w:color="auto" w:frame="1"/>
          </w:rPr>
          <w:t>http://www.theguardian.com/world/2002/nov/24/theobserver</w:t>
        </w:r>
      </w:hyperlink>
      <w:r w:rsidRPr="001E4E73">
        <w:rPr>
          <w:rFonts w:ascii="inherit" w:eastAsia="Times New Roman" w:hAnsi="inherit" w:cs="Arial"/>
          <w:color w:val="111111"/>
          <w:sz w:val="20"/>
          <w:szCs w:val="20"/>
        </w:rPr>
        <w:t>  </w:t>
      </w:r>
    </w:p>
    <w:p w14:paraId="0DB64615"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FF0000"/>
          <w:sz w:val="20"/>
          <w:szCs w:val="20"/>
          <w:bdr w:val="none" w:sz="0" w:space="0" w:color="auto" w:frame="1"/>
        </w:rPr>
        <w:t xml:space="preserve">Read carefully the following revelation by Thomas Kean and Lee Hamilton (Chair and Vice Chair, respectively, of the 9/11 Commission), which was NOT included in </w:t>
      </w:r>
      <w:proofErr w:type="gramStart"/>
      <w:r w:rsidRPr="001E4E73">
        <w:rPr>
          <w:rFonts w:ascii="inherit" w:eastAsia="Times New Roman" w:hAnsi="inherit" w:cs="Arial"/>
          <w:b/>
          <w:bCs/>
          <w:color w:val="FF0000"/>
          <w:sz w:val="20"/>
          <w:szCs w:val="20"/>
          <w:bdr w:val="none" w:sz="0" w:space="0" w:color="auto" w:frame="1"/>
        </w:rPr>
        <w:t>The</w:t>
      </w:r>
      <w:proofErr w:type="gramEnd"/>
      <w:r w:rsidRPr="001E4E73">
        <w:rPr>
          <w:rFonts w:ascii="inherit" w:eastAsia="Times New Roman" w:hAnsi="inherit" w:cs="Arial"/>
          <w:b/>
          <w:bCs/>
          <w:color w:val="FF0000"/>
          <w:sz w:val="20"/>
          <w:szCs w:val="20"/>
          <w:bdr w:val="none" w:sz="0" w:space="0" w:color="auto" w:frame="1"/>
        </w:rPr>
        <w:t xml:space="preserve"> 9/11 Commission Report:</w:t>
      </w:r>
      <w:r w:rsidRPr="001E4E73">
        <w:rPr>
          <w:rFonts w:ascii="inherit" w:eastAsia="Times New Roman" w:hAnsi="inherit" w:cs="Arial"/>
          <w:color w:val="FF0000"/>
          <w:sz w:val="20"/>
          <w:szCs w:val="20"/>
          <w:bdr w:val="none" w:sz="0" w:space="0" w:color="auto" w:frame="1"/>
        </w:rPr>
        <w:t> </w:t>
      </w:r>
      <w:r w:rsidRPr="001E4E73">
        <w:rPr>
          <w:rFonts w:ascii="inherit" w:eastAsia="Times New Roman" w:hAnsi="inherit" w:cs="Arial"/>
          <w:color w:val="111111"/>
          <w:sz w:val="20"/>
          <w:szCs w:val="20"/>
        </w:rPr>
        <w:t xml:space="preserve">“Commissioners [members of the 9/11 </w:t>
      </w:r>
      <w:proofErr w:type="spellStart"/>
      <w:r w:rsidRPr="001E4E73">
        <w:rPr>
          <w:rFonts w:ascii="inherit" w:eastAsia="Times New Roman" w:hAnsi="inherit" w:cs="Arial"/>
          <w:color w:val="111111"/>
          <w:sz w:val="20"/>
          <w:szCs w:val="20"/>
        </w:rPr>
        <w:t>Commisssion</w:t>
      </w:r>
      <w:proofErr w:type="spellEnd"/>
      <w:r w:rsidRPr="001E4E73">
        <w:rPr>
          <w:rFonts w:ascii="inherit" w:eastAsia="Times New Roman" w:hAnsi="inherit" w:cs="Arial"/>
          <w:color w:val="111111"/>
          <w:sz w:val="20"/>
          <w:szCs w:val="20"/>
        </w:rPr>
        <w:t>] who argued that al Qaeda was motivated primarily by a religious ideology—and not by opposition to American policies—rejected mentioning the Israeli-Palestinian conflict in the report. In their view, listing U.S. support for Israel as a root cause of al Qaeda’s opposition to the United States indicated that the United States should reassess that policy… Since neither U.S. policy in the Israel-Palestinian conflict nor U.S. policy in Iraq was covered in our mandate, we were not required to discuss the issues at length. Had that been the case, reaching consensus would have been difficult.” Thomas H. Kean and Lee H. Hamilton with Benjamin Rhodes, Without Precedent: The Inside Story of the 9/11 Commission, Alfred A. Knopf, New York, 2006, p. 284.</w:t>
      </w:r>
    </w:p>
    <w:p w14:paraId="24AB5006"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FF0000"/>
          <w:sz w:val="20"/>
          <w:szCs w:val="20"/>
          <w:bdr w:val="none" w:sz="0" w:space="0" w:color="auto" w:frame="1"/>
        </w:rPr>
        <w:t>Think critically about why did The 9/11 Commission Report exclude the above revelation and exclude the testimony of FBI Special Agent James Fitzgerald </w:t>
      </w:r>
      <w:hyperlink r:id="rId36" w:history="1">
        <w:r w:rsidRPr="001E4E73">
          <w:rPr>
            <w:rFonts w:ascii="inherit" w:eastAsia="Times New Roman" w:hAnsi="inherit" w:cs="Arial"/>
            <w:b/>
            <w:bCs/>
            <w:color w:val="1874A4"/>
            <w:sz w:val="20"/>
            <w:szCs w:val="20"/>
            <w:u w:val="single"/>
            <w:bdr w:val="none" w:sz="0" w:space="0" w:color="auto" w:frame="1"/>
          </w:rPr>
          <w:t>https://www.youtube.com/watch?v=J1bm2GPoFfg&amp;</w:t>
        </w:r>
      </w:hyperlink>
      <w:r w:rsidRPr="001E4E73">
        <w:rPr>
          <w:rFonts w:ascii="inherit" w:eastAsia="Times New Roman" w:hAnsi="inherit" w:cs="Arial"/>
          <w:b/>
          <w:bCs/>
          <w:color w:val="FF0000"/>
          <w:sz w:val="20"/>
          <w:szCs w:val="20"/>
          <w:bdr w:val="none" w:sz="0" w:space="0" w:color="auto" w:frame="1"/>
        </w:rPr>
        <w:t> and consequently failed to pinpoint and highlight to the American people and the rest of the world the REAL political motive of the 9/11 hijackers. </w:t>
      </w:r>
    </w:p>
    <w:p w14:paraId="5B29B917" w14:textId="77777777" w:rsidR="001E4E73" w:rsidRPr="001E4E73" w:rsidRDefault="001E4E73" w:rsidP="001E4E73">
      <w:pPr>
        <w:shd w:val="clear" w:color="auto" w:fill="FFFFFF"/>
        <w:ind w:left="-165" w:right="-165"/>
        <w:rPr>
          <w:rFonts w:ascii="inherit" w:eastAsia="Times New Roman" w:hAnsi="inherit" w:cs="Arial"/>
          <w:color w:val="111111"/>
          <w:sz w:val="20"/>
          <w:szCs w:val="20"/>
        </w:rPr>
      </w:pPr>
      <w:r w:rsidRPr="001E4E73">
        <w:rPr>
          <w:rFonts w:ascii="inherit" w:eastAsia="Times New Roman" w:hAnsi="inherit" w:cs="Arial"/>
          <w:b/>
          <w:bCs/>
          <w:color w:val="FF0000"/>
          <w:sz w:val="20"/>
          <w:szCs w:val="20"/>
          <w:bdr w:val="none" w:sz="0" w:space="0" w:color="auto" w:frame="1"/>
        </w:rPr>
        <w:t xml:space="preserve">Think critically about the devastating consequences of blaming religion for terrorism instead of blaming policy for terrorism. Try to imagine (with hindsight) what would have been the outcome of the war on terror had the 9/11 commissioners and </w:t>
      </w:r>
      <w:proofErr w:type="gramStart"/>
      <w:r w:rsidRPr="001E4E73">
        <w:rPr>
          <w:rFonts w:ascii="inherit" w:eastAsia="Times New Roman" w:hAnsi="inherit" w:cs="Arial"/>
          <w:b/>
          <w:bCs/>
          <w:color w:val="FF0000"/>
          <w:sz w:val="20"/>
          <w:szCs w:val="20"/>
          <w:bdr w:val="none" w:sz="0" w:space="0" w:color="auto" w:frame="1"/>
        </w:rPr>
        <w:t>The</w:t>
      </w:r>
      <w:proofErr w:type="gramEnd"/>
      <w:r w:rsidRPr="001E4E73">
        <w:rPr>
          <w:rFonts w:ascii="inherit" w:eastAsia="Times New Roman" w:hAnsi="inherit" w:cs="Arial"/>
          <w:b/>
          <w:bCs/>
          <w:color w:val="FF0000"/>
          <w:sz w:val="20"/>
          <w:szCs w:val="20"/>
          <w:bdr w:val="none" w:sz="0" w:space="0" w:color="auto" w:frame="1"/>
        </w:rPr>
        <w:t xml:space="preserve"> 9/11 Commission Report put the blame and the onus explicitly on policy instead of religion. Correct diagnosis is key to solving problems, while incorrect diagnosis can only aggravate and escalate the problem as we have witnessed since 9/11.</w:t>
      </w:r>
    </w:p>
    <w:p w14:paraId="4F44D1A7" w14:textId="77777777" w:rsidR="00773507" w:rsidRDefault="001E4E73"/>
    <w:sectPr w:rsidR="00773507" w:rsidSect="007E025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8520AE"/>
    <w:multiLevelType w:val="hybridMultilevel"/>
    <w:tmpl w:val="B70CD6D2"/>
    <w:lvl w:ilvl="0" w:tplc="B712C368">
      <w:start w:val="1"/>
      <w:numFmt w:val="bullet"/>
      <w:lvlText w:val=""/>
      <w:lvlJc w:val="left"/>
      <w:pPr>
        <w:tabs>
          <w:tab w:val="num" w:pos="720"/>
        </w:tabs>
        <w:ind w:left="720" w:hanging="360"/>
      </w:pPr>
      <w:rPr>
        <w:rFonts w:ascii="Symbol" w:hAnsi="Symbol" w:hint="default"/>
        <w:sz w:val="20"/>
      </w:rPr>
    </w:lvl>
    <w:lvl w:ilvl="1" w:tplc="195AFD48">
      <w:start w:val="1"/>
      <w:numFmt w:val="bullet"/>
      <w:lvlText w:val="o"/>
      <w:lvlJc w:val="left"/>
      <w:pPr>
        <w:tabs>
          <w:tab w:val="num" w:pos="1440"/>
        </w:tabs>
        <w:ind w:left="1440" w:hanging="360"/>
      </w:pPr>
      <w:rPr>
        <w:rFonts w:ascii="Courier New" w:hAnsi="Courier New" w:hint="default"/>
        <w:sz w:val="20"/>
      </w:rPr>
    </w:lvl>
    <w:lvl w:ilvl="2" w:tplc="392CA1DC" w:tentative="1">
      <w:start w:val="1"/>
      <w:numFmt w:val="lowerLetter"/>
      <w:lvlText w:val="%3."/>
      <w:lvlJc w:val="left"/>
      <w:pPr>
        <w:tabs>
          <w:tab w:val="num" w:pos="2160"/>
        </w:tabs>
        <w:ind w:left="2160" w:hanging="360"/>
      </w:pPr>
    </w:lvl>
    <w:lvl w:ilvl="3" w:tplc="FE98B940" w:tentative="1">
      <w:start w:val="1"/>
      <w:numFmt w:val="bullet"/>
      <w:lvlText w:val=""/>
      <w:lvlJc w:val="left"/>
      <w:pPr>
        <w:tabs>
          <w:tab w:val="num" w:pos="2880"/>
        </w:tabs>
        <w:ind w:left="2880" w:hanging="360"/>
      </w:pPr>
      <w:rPr>
        <w:rFonts w:ascii="Wingdings" w:hAnsi="Wingdings" w:hint="default"/>
        <w:sz w:val="20"/>
      </w:rPr>
    </w:lvl>
    <w:lvl w:ilvl="4" w:tplc="57BC4D6A" w:tentative="1">
      <w:start w:val="1"/>
      <w:numFmt w:val="bullet"/>
      <w:lvlText w:val=""/>
      <w:lvlJc w:val="left"/>
      <w:pPr>
        <w:tabs>
          <w:tab w:val="num" w:pos="3600"/>
        </w:tabs>
        <w:ind w:left="3600" w:hanging="360"/>
      </w:pPr>
      <w:rPr>
        <w:rFonts w:ascii="Wingdings" w:hAnsi="Wingdings" w:hint="default"/>
        <w:sz w:val="20"/>
      </w:rPr>
    </w:lvl>
    <w:lvl w:ilvl="5" w:tplc="6A98E644" w:tentative="1">
      <w:start w:val="1"/>
      <w:numFmt w:val="bullet"/>
      <w:lvlText w:val=""/>
      <w:lvlJc w:val="left"/>
      <w:pPr>
        <w:tabs>
          <w:tab w:val="num" w:pos="4320"/>
        </w:tabs>
        <w:ind w:left="4320" w:hanging="360"/>
      </w:pPr>
      <w:rPr>
        <w:rFonts w:ascii="Wingdings" w:hAnsi="Wingdings" w:hint="default"/>
        <w:sz w:val="20"/>
      </w:rPr>
    </w:lvl>
    <w:lvl w:ilvl="6" w:tplc="78028216" w:tentative="1">
      <w:start w:val="1"/>
      <w:numFmt w:val="bullet"/>
      <w:lvlText w:val=""/>
      <w:lvlJc w:val="left"/>
      <w:pPr>
        <w:tabs>
          <w:tab w:val="num" w:pos="5040"/>
        </w:tabs>
        <w:ind w:left="5040" w:hanging="360"/>
      </w:pPr>
      <w:rPr>
        <w:rFonts w:ascii="Wingdings" w:hAnsi="Wingdings" w:hint="default"/>
        <w:sz w:val="20"/>
      </w:rPr>
    </w:lvl>
    <w:lvl w:ilvl="7" w:tplc="163A26C6" w:tentative="1">
      <w:start w:val="1"/>
      <w:numFmt w:val="bullet"/>
      <w:lvlText w:val=""/>
      <w:lvlJc w:val="left"/>
      <w:pPr>
        <w:tabs>
          <w:tab w:val="num" w:pos="5760"/>
        </w:tabs>
        <w:ind w:left="5760" w:hanging="360"/>
      </w:pPr>
      <w:rPr>
        <w:rFonts w:ascii="Wingdings" w:hAnsi="Wingdings" w:hint="default"/>
        <w:sz w:val="20"/>
      </w:rPr>
    </w:lvl>
    <w:lvl w:ilvl="8" w:tplc="E60AC750"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245D25"/>
    <w:multiLevelType w:val="multilevel"/>
    <w:tmpl w:val="4162D1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startOverride w:val="5"/>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73"/>
    <w:rsid w:val="00145A97"/>
    <w:rsid w:val="001E4E73"/>
    <w:rsid w:val="007E02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24F5C34"/>
  <w14:defaultImageDpi w14:val="32767"/>
  <w15:chartTrackingRefBased/>
  <w15:docId w15:val="{237A4B06-832F-EB45-920E-2D702D5B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1E4E7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4E73"/>
    <w:rPr>
      <w:rFonts w:ascii="Times New Roman" w:eastAsia="Times New Roman" w:hAnsi="Times New Roman" w:cs="Times New Roman"/>
      <w:b/>
      <w:bCs/>
      <w:sz w:val="27"/>
      <w:szCs w:val="27"/>
    </w:rPr>
  </w:style>
  <w:style w:type="paragraph" w:customStyle="1" w:styleId="clearfix">
    <w:name w:val="clearfix"/>
    <w:basedOn w:val="Normal"/>
    <w:rsid w:val="001E4E73"/>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1E4E7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4E73"/>
    <w:rPr>
      <w:b/>
      <w:bCs/>
    </w:rPr>
  </w:style>
  <w:style w:type="character" w:customStyle="1" w:styleId="apple-converted-space">
    <w:name w:val="apple-converted-space"/>
    <w:basedOn w:val="DefaultParagraphFont"/>
    <w:rsid w:val="001E4E73"/>
  </w:style>
  <w:style w:type="character" w:styleId="Emphasis">
    <w:name w:val="Emphasis"/>
    <w:basedOn w:val="DefaultParagraphFont"/>
    <w:uiPriority w:val="20"/>
    <w:qFormat/>
    <w:rsid w:val="001E4E73"/>
    <w:rPr>
      <w:i/>
      <w:iCs/>
    </w:rPr>
  </w:style>
  <w:style w:type="character" w:styleId="Hyperlink">
    <w:name w:val="Hyperlink"/>
    <w:basedOn w:val="DefaultParagraphFont"/>
    <w:uiPriority w:val="99"/>
    <w:semiHidden/>
    <w:unhideWhenUsed/>
    <w:rsid w:val="001E4E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150913">
      <w:bodyDiv w:val="1"/>
      <w:marLeft w:val="0"/>
      <w:marRight w:val="0"/>
      <w:marTop w:val="0"/>
      <w:marBottom w:val="0"/>
      <w:divBdr>
        <w:top w:val="none" w:sz="0" w:space="0" w:color="auto"/>
        <w:left w:val="none" w:sz="0" w:space="0" w:color="auto"/>
        <w:bottom w:val="none" w:sz="0" w:space="0" w:color="auto"/>
        <w:right w:val="none" w:sz="0" w:space="0" w:color="auto"/>
      </w:divBdr>
      <w:divsChild>
        <w:div w:id="514611278">
          <w:marLeft w:val="0"/>
          <w:marRight w:val="0"/>
          <w:marTop w:val="0"/>
          <w:marBottom w:val="0"/>
          <w:divBdr>
            <w:top w:val="none" w:sz="0" w:space="0" w:color="auto"/>
            <w:left w:val="none" w:sz="0" w:space="0" w:color="auto"/>
            <w:bottom w:val="none" w:sz="0" w:space="0" w:color="auto"/>
            <w:right w:val="none" w:sz="0" w:space="0" w:color="auto"/>
          </w:divBdr>
        </w:div>
        <w:div w:id="335504455">
          <w:marLeft w:val="0"/>
          <w:marRight w:val="0"/>
          <w:marTop w:val="0"/>
          <w:marBottom w:val="0"/>
          <w:divBdr>
            <w:top w:val="none" w:sz="0" w:space="0" w:color="auto"/>
            <w:left w:val="none" w:sz="0" w:space="0" w:color="auto"/>
            <w:bottom w:val="none" w:sz="0" w:space="0" w:color="auto"/>
            <w:right w:val="none" w:sz="0" w:space="0" w:color="auto"/>
          </w:divBdr>
          <w:divsChild>
            <w:div w:id="1349064269">
              <w:marLeft w:val="0"/>
              <w:marRight w:val="0"/>
              <w:marTop w:val="0"/>
              <w:marBottom w:val="0"/>
              <w:divBdr>
                <w:top w:val="none" w:sz="0" w:space="0" w:color="auto"/>
                <w:left w:val="none" w:sz="0" w:space="0" w:color="auto"/>
                <w:bottom w:val="none" w:sz="0" w:space="0" w:color="auto"/>
                <w:right w:val="none" w:sz="0" w:space="0" w:color="auto"/>
              </w:divBdr>
              <w:divsChild>
                <w:div w:id="11833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845082">
          <w:marLeft w:val="0"/>
          <w:marRight w:val="0"/>
          <w:marTop w:val="0"/>
          <w:marBottom w:val="0"/>
          <w:divBdr>
            <w:top w:val="none" w:sz="0" w:space="0" w:color="auto"/>
            <w:left w:val="none" w:sz="0" w:space="0" w:color="auto"/>
            <w:bottom w:val="none" w:sz="0" w:space="0" w:color="auto"/>
            <w:right w:val="none" w:sz="0" w:space="0" w:color="auto"/>
          </w:divBdr>
        </w:div>
        <w:div w:id="1890720717">
          <w:marLeft w:val="0"/>
          <w:marRight w:val="0"/>
          <w:marTop w:val="0"/>
          <w:marBottom w:val="0"/>
          <w:divBdr>
            <w:top w:val="none" w:sz="0" w:space="0" w:color="auto"/>
            <w:left w:val="none" w:sz="0" w:space="0" w:color="auto"/>
            <w:bottom w:val="none" w:sz="0" w:space="0" w:color="auto"/>
            <w:right w:val="none" w:sz="0" w:space="0" w:color="auto"/>
          </w:divBdr>
          <w:divsChild>
            <w:div w:id="1177500919">
              <w:marLeft w:val="0"/>
              <w:marRight w:val="0"/>
              <w:marTop w:val="0"/>
              <w:marBottom w:val="0"/>
              <w:divBdr>
                <w:top w:val="none" w:sz="0" w:space="0" w:color="auto"/>
                <w:left w:val="none" w:sz="0" w:space="0" w:color="auto"/>
                <w:bottom w:val="none" w:sz="0" w:space="0" w:color="auto"/>
                <w:right w:val="none" w:sz="0" w:space="0" w:color="auto"/>
              </w:divBdr>
            </w:div>
          </w:divsChild>
        </w:div>
        <w:div w:id="471367117">
          <w:marLeft w:val="0"/>
          <w:marRight w:val="0"/>
          <w:marTop w:val="0"/>
          <w:marBottom w:val="0"/>
          <w:divBdr>
            <w:top w:val="none" w:sz="0" w:space="0" w:color="auto"/>
            <w:left w:val="none" w:sz="0" w:space="0" w:color="auto"/>
            <w:bottom w:val="none" w:sz="0" w:space="0" w:color="auto"/>
            <w:right w:val="none" w:sz="0" w:space="0" w:color="auto"/>
          </w:divBdr>
        </w:div>
        <w:div w:id="951403233">
          <w:marLeft w:val="0"/>
          <w:marRight w:val="0"/>
          <w:marTop w:val="0"/>
          <w:marBottom w:val="0"/>
          <w:divBdr>
            <w:top w:val="none" w:sz="0" w:space="0" w:color="auto"/>
            <w:left w:val="none" w:sz="0" w:space="0" w:color="auto"/>
            <w:bottom w:val="none" w:sz="0" w:space="0" w:color="auto"/>
            <w:right w:val="none" w:sz="0" w:space="0" w:color="auto"/>
          </w:divBdr>
          <w:divsChild>
            <w:div w:id="727262956">
              <w:marLeft w:val="0"/>
              <w:marRight w:val="0"/>
              <w:marTop w:val="0"/>
              <w:marBottom w:val="0"/>
              <w:divBdr>
                <w:top w:val="none" w:sz="0" w:space="0" w:color="auto"/>
                <w:left w:val="none" w:sz="0" w:space="0" w:color="auto"/>
                <w:bottom w:val="none" w:sz="0" w:space="0" w:color="auto"/>
                <w:right w:val="none" w:sz="0" w:space="0" w:color="auto"/>
              </w:divBdr>
              <w:divsChild>
                <w:div w:id="1498033401">
                  <w:marLeft w:val="0"/>
                  <w:marRight w:val="0"/>
                  <w:marTop w:val="0"/>
                  <w:marBottom w:val="0"/>
                  <w:divBdr>
                    <w:top w:val="none" w:sz="0" w:space="0" w:color="auto"/>
                    <w:left w:val="none" w:sz="0" w:space="0" w:color="auto"/>
                    <w:bottom w:val="none" w:sz="0" w:space="0" w:color="auto"/>
                    <w:right w:val="none" w:sz="0" w:space="0" w:color="auto"/>
                  </w:divBdr>
                </w:div>
                <w:div w:id="16840435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006445980">
          <w:marLeft w:val="0"/>
          <w:marRight w:val="0"/>
          <w:marTop w:val="0"/>
          <w:marBottom w:val="0"/>
          <w:divBdr>
            <w:top w:val="none" w:sz="0" w:space="0" w:color="auto"/>
            <w:left w:val="none" w:sz="0" w:space="0" w:color="auto"/>
            <w:bottom w:val="none" w:sz="0" w:space="0" w:color="auto"/>
            <w:right w:val="none" w:sz="0" w:space="0" w:color="auto"/>
          </w:divBdr>
        </w:div>
        <w:div w:id="308635754">
          <w:marLeft w:val="0"/>
          <w:marRight w:val="0"/>
          <w:marTop w:val="0"/>
          <w:marBottom w:val="0"/>
          <w:divBdr>
            <w:top w:val="none" w:sz="0" w:space="0" w:color="auto"/>
            <w:left w:val="none" w:sz="0" w:space="0" w:color="auto"/>
            <w:bottom w:val="none" w:sz="0" w:space="0" w:color="auto"/>
            <w:right w:val="none" w:sz="0" w:space="0" w:color="auto"/>
          </w:divBdr>
          <w:divsChild>
            <w:div w:id="1991323605">
              <w:marLeft w:val="0"/>
              <w:marRight w:val="0"/>
              <w:marTop w:val="0"/>
              <w:marBottom w:val="0"/>
              <w:divBdr>
                <w:top w:val="none" w:sz="0" w:space="0" w:color="auto"/>
                <w:left w:val="none" w:sz="0" w:space="0" w:color="auto"/>
                <w:bottom w:val="none" w:sz="0" w:space="0" w:color="auto"/>
                <w:right w:val="none" w:sz="0" w:space="0" w:color="auto"/>
              </w:divBdr>
            </w:div>
          </w:divsChild>
        </w:div>
        <w:div w:id="1431121532">
          <w:marLeft w:val="0"/>
          <w:marRight w:val="0"/>
          <w:marTop w:val="0"/>
          <w:marBottom w:val="0"/>
          <w:divBdr>
            <w:top w:val="none" w:sz="0" w:space="0" w:color="auto"/>
            <w:left w:val="none" w:sz="0" w:space="0" w:color="auto"/>
            <w:bottom w:val="none" w:sz="0" w:space="0" w:color="auto"/>
            <w:right w:val="none" w:sz="0" w:space="0" w:color="auto"/>
          </w:divBdr>
        </w:div>
        <w:div w:id="2085561142">
          <w:marLeft w:val="0"/>
          <w:marRight w:val="0"/>
          <w:marTop w:val="0"/>
          <w:marBottom w:val="0"/>
          <w:divBdr>
            <w:top w:val="none" w:sz="0" w:space="0" w:color="auto"/>
            <w:left w:val="none" w:sz="0" w:space="0" w:color="auto"/>
            <w:bottom w:val="none" w:sz="0" w:space="0" w:color="auto"/>
            <w:right w:val="none" w:sz="0" w:space="0" w:color="auto"/>
          </w:divBdr>
          <w:divsChild>
            <w:div w:id="14113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hyperlink" Target="http://www.youtube.com/watch?v=gNQ-3r4-tQw" TargetMode="External"/><Relationship Id="rId26" Type="http://schemas.openxmlformats.org/officeDocument/2006/relationships/hyperlink" Target="https://www.bbc.co.uk/religion/religions/islam/practices/fivepillars.shtml" TargetMode="External"/><Relationship Id="rId21" Type="http://schemas.openxmlformats.org/officeDocument/2006/relationships/hyperlink" Target="http://www.youtube.com/watch?v=GdcfCzq4NQA" TargetMode="External"/><Relationship Id="rId34" Type="http://schemas.openxmlformats.org/officeDocument/2006/relationships/hyperlink" Target="http://govinfo.library.unt.edu/911/report/911Report.pdf" TargetMode="External"/><Relationship Id="rId7" Type="http://schemas.openxmlformats.org/officeDocument/2006/relationships/hyperlink" Target="https://www.youtube.com/watch?v=Dqn0bm4E9yw" TargetMode="External"/><Relationship Id="rId12" Type="http://schemas.openxmlformats.org/officeDocument/2006/relationships/hyperlink" Target="https://blackboard.indstate.edu/bbcswebdav/pid-5078273-dt-content-rid-32434904_1/xid-32434904_1" TargetMode="External"/><Relationship Id="rId17" Type="http://schemas.openxmlformats.org/officeDocument/2006/relationships/hyperlink" Target="http://www.youtube.com/watch?v=b5miygqKFi0" TargetMode="External"/><Relationship Id="rId25" Type="http://schemas.openxmlformats.org/officeDocument/2006/relationships/hyperlink" Target="http://www.pbs.org/muhammad/transcripts/muhammad_script.pdf" TargetMode="External"/><Relationship Id="rId33" Type="http://schemas.openxmlformats.org/officeDocument/2006/relationships/hyperlink" Target="http://www.independent.co.uk/news/world/middle-east/benjamin-netanyahu-blames-holocaust-on-palestinian-leader-haj-amin-al-husseini-a6702091.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ytunacollege.org/academics/faculty/shaykh_hamza_yusuf" TargetMode="External"/><Relationship Id="rId20" Type="http://schemas.openxmlformats.org/officeDocument/2006/relationships/hyperlink" Target="http://www.youtube.com/watch?v=gwvKXIUT6KY" TargetMode="External"/><Relationship Id="rId29" Type="http://schemas.openxmlformats.org/officeDocument/2006/relationships/hyperlink" Target="http://www.biblegateway.com/versions/English-Standard-Version-ESV-Bible/" TargetMode="External"/><Relationship Id="rId1" Type="http://schemas.openxmlformats.org/officeDocument/2006/relationships/numbering" Target="numbering.xml"/><Relationship Id="rId6" Type="http://schemas.openxmlformats.org/officeDocument/2006/relationships/hyperlink" Target="https://www.nytimes.com/2017/03/08/technology/snap-makes-a-bet-on-the-cultural-supremacy-of-the-camera.html" TargetMode="External"/><Relationship Id="rId11" Type="http://schemas.openxmlformats.org/officeDocument/2006/relationships/hyperlink" Target="http://www.criticalthinking.org/articles/universal-intellectual-standards.cfm" TargetMode="External"/><Relationship Id="rId24" Type="http://schemas.openxmlformats.org/officeDocument/2006/relationships/hyperlink" Target="http://www.islamicity.com/articles/printarticles.asp?ref=IC0107-322&amp;p=1" TargetMode="External"/><Relationship Id="rId32" Type="http://schemas.openxmlformats.org/officeDocument/2006/relationships/hyperlink" Target="http://www.haaretz.com/far-right-dutch-politician-brings-his-anti-islam-rhetoric-back-to-jerusalem-1.237038" TargetMode="External"/><Relationship Id="rId37" Type="http://schemas.openxmlformats.org/officeDocument/2006/relationships/fontTable" Target="fontTable.xml"/><Relationship Id="rId5" Type="http://schemas.openxmlformats.org/officeDocument/2006/relationships/hyperlink" Target="http://www.chicagomanualofstyle.org/tools_citationguide.html" TargetMode="External"/><Relationship Id="rId15" Type="http://schemas.openxmlformats.org/officeDocument/2006/relationships/hyperlink" Target="https://www.youtube.com/watch?v=cwFZucL7PsE" TargetMode="External"/><Relationship Id="rId23" Type="http://schemas.openxmlformats.org/officeDocument/2006/relationships/hyperlink" Target="http://faculty.indstate.edu/melyassini/gme%20twenty%20selected%20sets%20of%20verses%20from%20The%20Quran.pdf" TargetMode="External"/><Relationship Id="rId28" Type="http://schemas.openxmlformats.org/officeDocument/2006/relationships/hyperlink" Target="http://www.quranexplorer.com/quran/" TargetMode="External"/><Relationship Id="rId36" Type="http://schemas.openxmlformats.org/officeDocument/2006/relationships/hyperlink" Target="https://www.youtube.com/watch?v=J1bm2GPoFfg&amp;" TargetMode="External"/><Relationship Id="rId10" Type="http://schemas.openxmlformats.org/officeDocument/2006/relationships/hyperlink" Target="https://wikileaks.org/clinton-emails/Clinton_Email_November_Release/C05794498.pdf" TargetMode="External"/><Relationship Id="rId19" Type="http://schemas.openxmlformats.org/officeDocument/2006/relationships/hyperlink" Target="http://www.youtube.com/watch?v=kQR7BxFCyI0" TargetMode="External"/><Relationship Id="rId31" Type="http://schemas.openxmlformats.org/officeDocument/2006/relationships/hyperlink" Target="http://petras.lahaine.org/articulo.php?p=9&amp;more=1&amp;c=1" TargetMode="External"/><Relationship Id="rId4" Type="http://schemas.openxmlformats.org/officeDocument/2006/relationships/webSettings" Target="webSettings.xml"/><Relationship Id="rId9" Type="http://schemas.openxmlformats.org/officeDocument/2006/relationships/hyperlink" Target="https://www.washingtonpost.com/archive/politics/2002/03/23/from-us-the-abcs-of-jihad/d079075a-3ed3-4030-9a96-0d48f6355e54/" TargetMode="External"/><Relationship Id="rId14" Type="http://schemas.openxmlformats.org/officeDocument/2006/relationships/hyperlink" Target="https://www.youtube.com/watch?v=Y19zRM9uqz4" TargetMode="External"/><Relationship Id="rId22" Type="http://schemas.openxmlformats.org/officeDocument/2006/relationships/hyperlink" Target="http://www.youtube.com/watch?v=C_VjRJPPi4U" TargetMode="External"/><Relationship Id="rId27" Type="http://schemas.openxmlformats.org/officeDocument/2006/relationships/hyperlink" Target="https://ca.cair.com/sfba/wp-content/uploads/sites/10/2018/08/Educator-Handbook_web.pdf" TargetMode="External"/><Relationship Id="rId30" Type="http://schemas.openxmlformats.org/officeDocument/2006/relationships/hyperlink" Target="https://www.acommonword.com/the-acw-document/" TargetMode="External"/><Relationship Id="rId35" Type="http://schemas.openxmlformats.org/officeDocument/2006/relationships/hyperlink" Target="http://www.theguardian.com/world/2002/nov/24/theobserver" TargetMode="External"/><Relationship Id="rId8" Type="http://schemas.openxmlformats.org/officeDocument/2006/relationships/hyperlink" Target="http://forward.com/articles/216074/what-do-israelis-think-about-americans-start-with/"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4160</Words>
  <Characters>20927</Characters>
  <Application>Microsoft Office Word</Application>
  <DocSecurity>0</DocSecurity>
  <Lines>321</Lines>
  <Paragraphs>190</Paragraphs>
  <ScaleCrop>false</ScaleCrop>
  <Company/>
  <LinksUpToDate>false</LinksUpToDate>
  <CharactersWithSpaces>24897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Alhawsah</dc:creator>
  <cp:keywords/>
  <dc:description/>
  <cp:lastModifiedBy>Abdulrahman Alhawsah</cp:lastModifiedBy>
  <cp:revision>1</cp:revision>
  <dcterms:created xsi:type="dcterms:W3CDTF">2020-03-29T22:18:00Z</dcterms:created>
  <dcterms:modified xsi:type="dcterms:W3CDTF">2020-03-29T22:23:00Z</dcterms:modified>
</cp:coreProperties>
</file>